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8BC2" w14:textId="5A117DA7" w:rsidR="009A7683" w:rsidRPr="009C4838" w:rsidRDefault="00C4539D" w:rsidP="009C4838">
      <w:pPr>
        <w:spacing w:after="0" w:line="240" w:lineRule="auto"/>
        <w:rPr>
          <w:rFonts w:ascii="Poppins" w:hAnsi="Poppins" w:cs="Poppins"/>
          <w:b/>
          <w:bCs/>
          <w:sz w:val="20"/>
          <w:szCs w:val="20"/>
        </w:rPr>
      </w:pPr>
      <w:r w:rsidRPr="009C4838">
        <w:rPr>
          <w:rFonts w:ascii="Poppins" w:hAnsi="Poppins" w:cs="Poppins"/>
          <w:b/>
          <w:bCs/>
          <w:sz w:val="20"/>
          <w:szCs w:val="20"/>
        </w:rPr>
        <w:t>Agenda item</w:t>
      </w:r>
      <w:r w:rsidR="00575640" w:rsidRPr="009C4838">
        <w:rPr>
          <w:rFonts w:ascii="Poppins" w:hAnsi="Poppins" w:cs="Poppins"/>
          <w:b/>
          <w:bCs/>
          <w:sz w:val="20"/>
          <w:szCs w:val="20"/>
        </w:rPr>
        <w:t xml:space="preserve">: </w:t>
      </w:r>
      <w:r w:rsidR="00E6429F" w:rsidRPr="009C4838">
        <w:rPr>
          <w:rFonts w:ascii="Poppins" w:hAnsi="Poppins" w:cs="Poppins"/>
          <w:b/>
          <w:bCs/>
          <w:sz w:val="20"/>
          <w:szCs w:val="20"/>
        </w:rPr>
        <w:t>Social Value Action Plan</w:t>
      </w:r>
      <w:r w:rsidR="00E6429F" w:rsidRPr="009C4838">
        <w:rPr>
          <w:rFonts w:ascii="Poppins" w:hAnsi="Poppins" w:cs="Poppins"/>
          <w:b/>
          <w:bCs/>
          <w:sz w:val="20"/>
          <w:szCs w:val="20"/>
        </w:rPr>
        <w:tab/>
      </w:r>
    </w:p>
    <w:p w14:paraId="5DA85582" w14:textId="77777777" w:rsidR="009C4838" w:rsidRDefault="009C4838" w:rsidP="009C4838">
      <w:pPr>
        <w:spacing w:after="0" w:line="240" w:lineRule="auto"/>
        <w:rPr>
          <w:rFonts w:ascii="Poppins" w:hAnsi="Poppins" w:cs="Poppins"/>
          <w:bCs/>
          <w:sz w:val="20"/>
          <w:szCs w:val="20"/>
        </w:rPr>
      </w:pPr>
    </w:p>
    <w:p w14:paraId="7A392980" w14:textId="3678FBF9" w:rsidR="00DF663D" w:rsidRDefault="00DF663D" w:rsidP="009C4838">
      <w:pPr>
        <w:spacing w:after="0" w:line="240" w:lineRule="auto"/>
        <w:rPr>
          <w:rFonts w:ascii="Poppins" w:hAnsi="Poppins" w:cs="Poppins"/>
          <w:bCs/>
          <w:sz w:val="20"/>
          <w:szCs w:val="20"/>
        </w:rPr>
      </w:pPr>
      <w:r w:rsidRPr="009C4838">
        <w:rPr>
          <w:rFonts w:ascii="Poppins" w:hAnsi="Poppins" w:cs="Poppins"/>
          <w:bCs/>
          <w:sz w:val="20"/>
          <w:szCs w:val="20"/>
        </w:rPr>
        <w:t>As part of the contract retender, we were required to provide a method statement detailing our social commitments</w:t>
      </w:r>
      <w:r w:rsidR="00154C18">
        <w:rPr>
          <w:rFonts w:ascii="Poppins" w:hAnsi="Poppins" w:cs="Poppins"/>
          <w:bCs/>
          <w:sz w:val="20"/>
          <w:szCs w:val="20"/>
        </w:rPr>
        <w:t>,</w:t>
      </w:r>
      <w:r w:rsidRPr="009C4838">
        <w:rPr>
          <w:rFonts w:ascii="Poppins" w:hAnsi="Poppins" w:cs="Poppins"/>
          <w:bCs/>
          <w:sz w:val="20"/>
          <w:szCs w:val="20"/>
        </w:rPr>
        <w:t xml:space="preserve"> together with a</w:t>
      </w:r>
      <w:r w:rsidR="00154C18">
        <w:rPr>
          <w:rFonts w:ascii="Poppins" w:hAnsi="Poppins" w:cs="Poppins"/>
          <w:bCs/>
          <w:sz w:val="20"/>
          <w:szCs w:val="20"/>
        </w:rPr>
        <w:t xml:space="preserve"> timed</w:t>
      </w:r>
      <w:r w:rsidRPr="009C4838">
        <w:rPr>
          <w:rFonts w:ascii="Poppins" w:hAnsi="Poppins" w:cs="Poppins"/>
          <w:bCs/>
          <w:sz w:val="20"/>
          <w:szCs w:val="20"/>
        </w:rPr>
        <w:t xml:space="preserve"> Action Plan. </w:t>
      </w:r>
    </w:p>
    <w:p w14:paraId="7ED36AC6" w14:textId="77777777" w:rsidR="009C4838" w:rsidRPr="009C4838" w:rsidRDefault="009C4838" w:rsidP="009C4838">
      <w:pPr>
        <w:spacing w:after="0" w:line="240" w:lineRule="auto"/>
        <w:rPr>
          <w:rFonts w:ascii="Poppins" w:hAnsi="Poppins" w:cs="Poppins"/>
          <w:bCs/>
          <w:sz w:val="20"/>
          <w:szCs w:val="20"/>
        </w:rPr>
      </w:pPr>
    </w:p>
    <w:p w14:paraId="486970E5" w14:textId="58DCE0F8" w:rsidR="00CE6CE8" w:rsidRPr="009C4838" w:rsidRDefault="00CE6CE8" w:rsidP="009C4838">
      <w:pPr>
        <w:spacing w:after="0" w:line="240" w:lineRule="auto"/>
        <w:rPr>
          <w:rFonts w:ascii="Poppins" w:hAnsi="Poppins" w:cs="Poppins"/>
          <w:bCs/>
          <w:sz w:val="20"/>
          <w:szCs w:val="20"/>
        </w:rPr>
      </w:pPr>
      <w:r w:rsidRPr="009C4838">
        <w:rPr>
          <w:rFonts w:ascii="Poppins" w:hAnsi="Poppins" w:cs="Poppins"/>
          <w:bCs/>
          <w:sz w:val="20"/>
          <w:szCs w:val="20"/>
        </w:rPr>
        <w:t xml:space="preserve">Social value </w:t>
      </w:r>
      <w:r w:rsidR="00C50D79" w:rsidRPr="009C4838">
        <w:rPr>
          <w:rFonts w:ascii="Poppins" w:hAnsi="Poppins" w:cs="Poppins"/>
          <w:bCs/>
          <w:sz w:val="20"/>
          <w:szCs w:val="20"/>
        </w:rPr>
        <w:t xml:space="preserve">(SV) </w:t>
      </w:r>
      <w:r w:rsidRPr="009C4838">
        <w:rPr>
          <w:rFonts w:ascii="Poppins" w:hAnsi="Poppins" w:cs="Poppins"/>
          <w:bCs/>
          <w:sz w:val="20"/>
          <w:szCs w:val="20"/>
        </w:rPr>
        <w:t xml:space="preserve">in procurement is about making sure that </w:t>
      </w:r>
      <w:r w:rsidR="00E1503F" w:rsidRPr="009C4838">
        <w:rPr>
          <w:rFonts w:ascii="Poppins" w:hAnsi="Poppins" w:cs="Poppins"/>
          <w:bCs/>
          <w:sz w:val="20"/>
          <w:szCs w:val="20"/>
        </w:rPr>
        <w:t xml:space="preserve">contracts awarded by the Council </w:t>
      </w:r>
      <w:r w:rsidRPr="009C4838">
        <w:rPr>
          <w:rFonts w:ascii="Poppins" w:hAnsi="Poppins" w:cs="Poppins"/>
          <w:bCs/>
          <w:sz w:val="20"/>
          <w:szCs w:val="20"/>
        </w:rPr>
        <w:t>create an overall positive impact on our people and communities. It can be divided into three main areas:</w:t>
      </w:r>
    </w:p>
    <w:p w14:paraId="101CDDBB" w14:textId="77777777" w:rsidR="00CE6CE8" w:rsidRPr="009C4838" w:rsidRDefault="00CE6CE8" w:rsidP="009C4838">
      <w:pPr>
        <w:numPr>
          <w:ilvl w:val="0"/>
          <w:numId w:val="8"/>
        </w:numPr>
        <w:spacing w:after="0" w:line="240" w:lineRule="auto"/>
        <w:rPr>
          <w:rFonts w:ascii="Poppins" w:hAnsi="Poppins" w:cs="Poppins"/>
          <w:bCs/>
          <w:sz w:val="20"/>
          <w:szCs w:val="20"/>
        </w:rPr>
      </w:pPr>
      <w:r w:rsidRPr="009C4838">
        <w:rPr>
          <w:rFonts w:ascii="Poppins" w:hAnsi="Poppins" w:cs="Poppins"/>
          <w:bCs/>
          <w:sz w:val="20"/>
          <w:szCs w:val="20"/>
        </w:rPr>
        <w:t>social: this is about improving the wellbeing of individuals and communities, encouraging interconnectedness and mutual support among people</w:t>
      </w:r>
    </w:p>
    <w:p w14:paraId="3E730EEC" w14:textId="77777777" w:rsidR="00CE6CE8" w:rsidRPr="009C4838" w:rsidRDefault="00CE6CE8" w:rsidP="009C4838">
      <w:pPr>
        <w:numPr>
          <w:ilvl w:val="0"/>
          <w:numId w:val="8"/>
        </w:numPr>
        <w:spacing w:after="0" w:line="240" w:lineRule="auto"/>
        <w:rPr>
          <w:rFonts w:ascii="Poppins" w:hAnsi="Poppins" w:cs="Poppins"/>
          <w:bCs/>
          <w:sz w:val="20"/>
          <w:szCs w:val="20"/>
        </w:rPr>
      </w:pPr>
      <w:r w:rsidRPr="009C4838">
        <w:rPr>
          <w:rFonts w:ascii="Poppins" w:hAnsi="Poppins" w:cs="Poppins"/>
          <w:bCs/>
          <w:sz w:val="20"/>
          <w:szCs w:val="20"/>
        </w:rPr>
        <w:t>economic: this focuses on promoting economic policies and business practices that uplift society’s wellbeing</w:t>
      </w:r>
    </w:p>
    <w:p w14:paraId="5F105238" w14:textId="77777777" w:rsidR="00CE6CE8" w:rsidRPr="009C4838" w:rsidRDefault="00CE6CE8" w:rsidP="009C4838">
      <w:pPr>
        <w:numPr>
          <w:ilvl w:val="0"/>
          <w:numId w:val="8"/>
        </w:numPr>
        <w:spacing w:after="0" w:line="240" w:lineRule="auto"/>
        <w:rPr>
          <w:rFonts w:ascii="Poppins" w:hAnsi="Poppins" w:cs="Poppins"/>
          <w:bCs/>
          <w:sz w:val="20"/>
          <w:szCs w:val="20"/>
        </w:rPr>
      </w:pPr>
      <w:r w:rsidRPr="009C4838">
        <w:rPr>
          <w:rFonts w:ascii="Poppins" w:hAnsi="Poppins" w:cs="Poppins"/>
          <w:bCs/>
          <w:sz w:val="20"/>
          <w:szCs w:val="20"/>
        </w:rPr>
        <w:t>environmental: this stresses the importance of sustainable processes that take care of both the social and physical environment, ensuring a viable future for everyone</w:t>
      </w:r>
    </w:p>
    <w:p w14:paraId="0D40ECC7" w14:textId="77777777" w:rsidR="009C4838" w:rsidRDefault="009C4838" w:rsidP="009C4838">
      <w:pPr>
        <w:spacing w:after="0" w:line="240" w:lineRule="auto"/>
        <w:rPr>
          <w:rFonts w:ascii="Poppins" w:hAnsi="Poppins" w:cs="Poppins"/>
          <w:bCs/>
          <w:sz w:val="20"/>
          <w:szCs w:val="20"/>
        </w:rPr>
      </w:pPr>
    </w:p>
    <w:p w14:paraId="2C07BB4F" w14:textId="4A09A315" w:rsidR="00E1503F" w:rsidRPr="009C4838" w:rsidRDefault="00575640" w:rsidP="009C4838">
      <w:pPr>
        <w:spacing w:after="0" w:line="240" w:lineRule="auto"/>
        <w:rPr>
          <w:rFonts w:ascii="Poppins" w:hAnsi="Poppins" w:cs="Poppins"/>
          <w:bCs/>
          <w:sz w:val="20"/>
          <w:szCs w:val="20"/>
        </w:rPr>
      </w:pPr>
      <w:r w:rsidRPr="009C4838">
        <w:rPr>
          <w:rFonts w:ascii="Poppins" w:hAnsi="Poppins" w:cs="Poppins"/>
          <w:bCs/>
          <w:sz w:val="20"/>
          <w:szCs w:val="20"/>
        </w:rPr>
        <w:t xml:space="preserve">It is important to note that </w:t>
      </w:r>
      <w:r w:rsidR="008A7517" w:rsidRPr="009C4838">
        <w:rPr>
          <w:rFonts w:ascii="Poppins" w:hAnsi="Poppins" w:cs="Poppins"/>
          <w:bCs/>
          <w:sz w:val="20"/>
          <w:szCs w:val="20"/>
        </w:rPr>
        <w:t xml:space="preserve">SV </w:t>
      </w:r>
      <w:r w:rsidR="00E1503F" w:rsidRPr="009C4838">
        <w:rPr>
          <w:rFonts w:ascii="Poppins" w:hAnsi="Poppins" w:cs="Poppins"/>
          <w:bCs/>
          <w:sz w:val="20"/>
          <w:szCs w:val="20"/>
        </w:rPr>
        <w:t>goes beyond</w:t>
      </w:r>
      <w:r w:rsidR="00DF663D" w:rsidRPr="009C4838">
        <w:rPr>
          <w:rFonts w:ascii="Poppins" w:hAnsi="Poppins" w:cs="Poppins"/>
          <w:bCs/>
          <w:sz w:val="20"/>
          <w:szCs w:val="20"/>
        </w:rPr>
        <w:t xml:space="preserve"> delivering the </w:t>
      </w:r>
      <w:r w:rsidR="00E1503F" w:rsidRPr="009C4838">
        <w:rPr>
          <w:rFonts w:ascii="Poppins" w:hAnsi="Poppins" w:cs="Poppins"/>
          <w:bCs/>
          <w:sz w:val="20"/>
          <w:szCs w:val="20"/>
        </w:rPr>
        <w:t xml:space="preserve">core </w:t>
      </w:r>
      <w:r w:rsidR="00DF663D" w:rsidRPr="009C4838">
        <w:rPr>
          <w:rFonts w:ascii="Poppins" w:hAnsi="Poppins" w:cs="Poppins"/>
          <w:bCs/>
          <w:sz w:val="20"/>
          <w:szCs w:val="20"/>
        </w:rPr>
        <w:t xml:space="preserve">HW </w:t>
      </w:r>
      <w:r w:rsidR="00E1503F" w:rsidRPr="009C4838">
        <w:rPr>
          <w:rFonts w:ascii="Poppins" w:hAnsi="Poppins" w:cs="Poppins"/>
          <w:bCs/>
          <w:sz w:val="20"/>
          <w:szCs w:val="20"/>
        </w:rPr>
        <w:t xml:space="preserve">contract </w:t>
      </w:r>
      <w:r w:rsidR="00DF663D" w:rsidRPr="009C4838">
        <w:rPr>
          <w:rFonts w:ascii="Poppins" w:hAnsi="Poppins" w:cs="Poppins"/>
          <w:bCs/>
          <w:sz w:val="20"/>
          <w:szCs w:val="20"/>
        </w:rPr>
        <w:t>requirements</w:t>
      </w:r>
      <w:r w:rsidR="00154C18">
        <w:rPr>
          <w:rFonts w:ascii="Poppins" w:hAnsi="Poppins" w:cs="Poppins"/>
          <w:bCs/>
          <w:sz w:val="20"/>
          <w:szCs w:val="20"/>
        </w:rPr>
        <w:t xml:space="preserve">, it is the additional </w:t>
      </w:r>
      <w:r w:rsidR="00525846">
        <w:rPr>
          <w:rFonts w:ascii="Poppins" w:hAnsi="Poppins" w:cs="Poppins"/>
          <w:bCs/>
          <w:sz w:val="20"/>
          <w:szCs w:val="20"/>
        </w:rPr>
        <w:t>community benefit we plan to achieve.</w:t>
      </w:r>
    </w:p>
    <w:p w14:paraId="31D26849" w14:textId="77777777" w:rsidR="009C4838" w:rsidRDefault="009C4838" w:rsidP="009C4838">
      <w:pPr>
        <w:spacing w:after="0" w:line="240" w:lineRule="auto"/>
        <w:rPr>
          <w:rFonts w:ascii="Poppins" w:hAnsi="Poppins" w:cs="Poppins"/>
          <w:bCs/>
          <w:sz w:val="20"/>
          <w:szCs w:val="20"/>
        </w:rPr>
      </w:pPr>
    </w:p>
    <w:p w14:paraId="040B52A8" w14:textId="6B84D1A5" w:rsidR="00251483" w:rsidRPr="009C4838" w:rsidRDefault="00251483" w:rsidP="009C4838">
      <w:pPr>
        <w:spacing w:after="0" w:line="240" w:lineRule="auto"/>
        <w:rPr>
          <w:rFonts w:ascii="Poppins" w:hAnsi="Poppins" w:cs="Poppins"/>
          <w:bCs/>
          <w:sz w:val="20"/>
          <w:szCs w:val="20"/>
        </w:rPr>
      </w:pPr>
      <w:r w:rsidRPr="009C4838">
        <w:rPr>
          <w:rFonts w:ascii="Poppins" w:hAnsi="Poppins" w:cs="Poppins"/>
          <w:bCs/>
          <w:sz w:val="20"/>
          <w:szCs w:val="20"/>
        </w:rPr>
        <w:t xml:space="preserve">The </w:t>
      </w:r>
      <w:r w:rsidR="00E1503F" w:rsidRPr="009C4838">
        <w:rPr>
          <w:rFonts w:ascii="Poppins" w:hAnsi="Poppins" w:cs="Poppins"/>
          <w:bCs/>
          <w:sz w:val="20"/>
          <w:szCs w:val="20"/>
        </w:rPr>
        <w:t xml:space="preserve">Council chose the following </w:t>
      </w:r>
      <w:r w:rsidRPr="009C4838">
        <w:rPr>
          <w:rFonts w:ascii="Poppins" w:hAnsi="Poppins" w:cs="Poppins"/>
          <w:bCs/>
          <w:sz w:val="20"/>
          <w:szCs w:val="20"/>
        </w:rPr>
        <w:t>Social Value Outcomes for t</w:t>
      </w:r>
      <w:r w:rsidR="00E1503F" w:rsidRPr="009C4838">
        <w:rPr>
          <w:rFonts w:ascii="Poppins" w:hAnsi="Poppins" w:cs="Poppins"/>
          <w:bCs/>
          <w:sz w:val="20"/>
          <w:szCs w:val="20"/>
        </w:rPr>
        <w:t xml:space="preserve">he Healthwatch </w:t>
      </w:r>
      <w:r w:rsidRPr="009C4838">
        <w:rPr>
          <w:rFonts w:ascii="Poppins" w:hAnsi="Poppins" w:cs="Poppins"/>
          <w:bCs/>
          <w:sz w:val="20"/>
          <w:szCs w:val="20"/>
        </w:rPr>
        <w:t>contract:</w:t>
      </w:r>
    </w:p>
    <w:p w14:paraId="231DD396" w14:textId="439700E4" w:rsidR="009A7683" w:rsidRPr="009C4838" w:rsidRDefault="009A7683" w:rsidP="009C4838">
      <w:pPr>
        <w:pStyle w:val="ListParagraph"/>
        <w:numPr>
          <w:ilvl w:val="0"/>
          <w:numId w:val="9"/>
        </w:numPr>
        <w:spacing w:after="0" w:line="240" w:lineRule="auto"/>
        <w:contextualSpacing w:val="0"/>
        <w:rPr>
          <w:rFonts w:ascii="Poppins" w:hAnsi="Poppins" w:cs="Poppins"/>
          <w:bCs/>
          <w:sz w:val="20"/>
          <w:szCs w:val="20"/>
        </w:rPr>
      </w:pPr>
      <w:r w:rsidRPr="009C4838">
        <w:rPr>
          <w:rFonts w:ascii="Poppins" w:hAnsi="Poppins" w:cs="Poppins"/>
          <w:bCs/>
          <w:sz w:val="20"/>
          <w:szCs w:val="20"/>
        </w:rPr>
        <w:t xml:space="preserve">Outcome 1: Create and support </w:t>
      </w:r>
      <w:r w:rsidRPr="00AE69F3">
        <w:rPr>
          <w:rFonts w:ascii="Poppins" w:hAnsi="Poppins" w:cs="Poppins"/>
          <w:b/>
          <w:sz w:val="20"/>
          <w:szCs w:val="20"/>
        </w:rPr>
        <w:t>volunteer opportunities for local people</w:t>
      </w:r>
    </w:p>
    <w:p w14:paraId="4A4AE78D" w14:textId="77777777" w:rsidR="009A7683" w:rsidRPr="009C4838" w:rsidRDefault="009A7683" w:rsidP="009C4838">
      <w:pPr>
        <w:pStyle w:val="ListParagraph"/>
        <w:numPr>
          <w:ilvl w:val="0"/>
          <w:numId w:val="9"/>
        </w:numPr>
        <w:spacing w:after="0" w:line="240" w:lineRule="auto"/>
        <w:contextualSpacing w:val="0"/>
        <w:rPr>
          <w:rFonts w:ascii="Poppins" w:hAnsi="Poppins" w:cs="Poppins"/>
          <w:bCs/>
          <w:sz w:val="20"/>
          <w:szCs w:val="20"/>
        </w:rPr>
      </w:pPr>
      <w:r w:rsidRPr="009C4838">
        <w:rPr>
          <w:rFonts w:ascii="Poppins" w:hAnsi="Poppins" w:cs="Poppins"/>
          <w:bCs/>
          <w:sz w:val="20"/>
          <w:szCs w:val="20"/>
        </w:rPr>
        <w:t xml:space="preserve">Outcome 2: </w:t>
      </w:r>
      <w:r w:rsidRPr="00AE69F3">
        <w:rPr>
          <w:rFonts w:ascii="Poppins" w:hAnsi="Poppins" w:cs="Poppins"/>
          <w:b/>
          <w:sz w:val="20"/>
          <w:szCs w:val="20"/>
        </w:rPr>
        <w:t>Support staff who are carers and ensure flexible working practices</w:t>
      </w:r>
      <w:r w:rsidRPr="009C4838">
        <w:rPr>
          <w:rFonts w:ascii="Poppins" w:hAnsi="Poppins" w:cs="Poppins"/>
          <w:bCs/>
          <w:sz w:val="20"/>
          <w:szCs w:val="20"/>
        </w:rPr>
        <w:t>.</w:t>
      </w:r>
    </w:p>
    <w:p w14:paraId="36A1F6B2" w14:textId="77777777" w:rsidR="009A7683" w:rsidRPr="009C4838" w:rsidRDefault="009A7683" w:rsidP="009C4838">
      <w:pPr>
        <w:pStyle w:val="ListParagraph"/>
        <w:numPr>
          <w:ilvl w:val="0"/>
          <w:numId w:val="9"/>
        </w:numPr>
        <w:spacing w:after="0" w:line="240" w:lineRule="auto"/>
        <w:contextualSpacing w:val="0"/>
        <w:rPr>
          <w:rFonts w:ascii="Poppins" w:hAnsi="Poppins" w:cs="Poppins"/>
          <w:bCs/>
          <w:sz w:val="20"/>
          <w:szCs w:val="20"/>
        </w:rPr>
      </w:pPr>
      <w:r w:rsidRPr="009C4838">
        <w:rPr>
          <w:rFonts w:ascii="Poppins" w:hAnsi="Poppins" w:cs="Poppins"/>
          <w:bCs/>
          <w:sz w:val="20"/>
          <w:szCs w:val="20"/>
        </w:rPr>
        <w:t xml:space="preserve">Outcome 3: Have initiatives and </w:t>
      </w:r>
      <w:r w:rsidRPr="00AE69F3">
        <w:rPr>
          <w:rFonts w:ascii="Poppins" w:hAnsi="Poppins" w:cs="Poppins"/>
          <w:b/>
          <w:sz w:val="20"/>
          <w:szCs w:val="20"/>
        </w:rPr>
        <w:t>support for staff if they are the victim/survivor or perpetrator of domestic or sexual violence</w:t>
      </w:r>
      <w:r w:rsidRPr="009C4838">
        <w:rPr>
          <w:rFonts w:ascii="Poppins" w:hAnsi="Poppins" w:cs="Poppins"/>
          <w:bCs/>
          <w:sz w:val="20"/>
          <w:szCs w:val="20"/>
        </w:rPr>
        <w:t>.</w:t>
      </w:r>
    </w:p>
    <w:p w14:paraId="05A2DD06" w14:textId="77777777" w:rsidR="009C4838" w:rsidRDefault="009C4838" w:rsidP="009C4838">
      <w:pPr>
        <w:spacing w:after="0" w:line="240" w:lineRule="auto"/>
        <w:rPr>
          <w:rFonts w:ascii="Poppins" w:hAnsi="Poppins" w:cs="Poppins"/>
          <w:sz w:val="20"/>
          <w:szCs w:val="20"/>
        </w:rPr>
      </w:pPr>
    </w:p>
    <w:p w14:paraId="14928DA1" w14:textId="58AF2E29" w:rsidR="00A04D29" w:rsidRPr="009C4838" w:rsidRDefault="00070F39" w:rsidP="009C4838">
      <w:pPr>
        <w:spacing w:after="0" w:line="240" w:lineRule="auto"/>
        <w:rPr>
          <w:rFonts w:ascii="Poppins" w:hAnsi="Poppins" w:cs="Poppins"/>
          <w:sz w:val="20"/>
          <w:szCs w:val="20"/>
        </w:rPr>
      </w:pPr>
      <w:r w:rsidRPr="009C4838">
        <w:rPr>
          <w:rFonts w:ascii="Poppins" w:hAnsi="Poppins" w:cs="Poppins"/>
          <w:sz w:val="20"/>
          <w:szCs w:val="20"/>
        </w:rPr>
        <w:t xml:space="preserve">In preparing our response we </w:t>
      </w:r>
      <w:r w:rsidR="00A04D29" w:rsidRPr="009C4838">
        <w:rPr>
          <w:rFonts w:ascii="Poppins" w:hAnsi="Poppins" w:cs="Poppins"/>
          <w:sz w:val="20"/>
          <w:szCs w:val="20"/>
        </w:rPr>
        <w:t>str</w:t>
      </w:r>
      <w:r w:rsidR="00525846">
        <w:rPr>
          <w:rFonts w:ascii="Poppins" w:hAnsi="Poppins" w:cs="Poppins"/>
          <w:sz w:val="20"/>
          <w:szCs w:val="20"/>
        </w:rPr>
        <w:t>uck</w:t>
      </w:r>
      <w:r w:rsidR="00A04D29" w:rsidRPr="009C4838">
        <w:rPr>
          <w:rFonts w:ascii="Poppins" w:hAnsi="Poppins" w:cs="Poppins"/>
          <w:sz w:val="20"/>
          <w:szCs w:val="20"/>
        </w:rPr>
        <w:t xml:space="preserve"> a balance between deliver</w:t>
      </w:r>
      <w:r w:rsidR="008A7517" w:rsidRPr="009C4838">
        <w:rPr>
          <w:rFonts w:ascii="Poppins" w:hAnsi="Poppins" w:cs="Poppins"/>
          <w:sz w:val="20"/>
          <w:szCs w:val="20"/>
        </w:rPr>
        <w:t xml:space="preserve">ing </w:t>
      </w:r>
      <w:r w:rsidR="00A04D29" w:rsidRPr="009C4838">
        <w:rPr>
          <w:rFonts w:ascii="Poppins" w:hAnsi="Poppins" w:cs="Poppins"/>
          <w:sz w:val="20"/>
          <w:szCs w:val="20"/>
        </w:rPr>
        <w:t xml:space="preserve">what </w:t>
      </w:r>
      <w:r w:rsidR="003B323B" w:rsidRPr="009C4838">
        <w:rPr>
          <w:rFonts w:ascii="Poppins" w:hAnsi="Poppins" w:cs="Poppins"/>
          <w:sz w:val="20"/>
          <w:szCs w:val="20"/>
        </w:rPr>
        <w:t>was</w:t>
      </w:r>
      <w:r w:rsidR="00A04D29" w:rsidRPr="009C4838">
        <w:rPr>
          <w:rFonts w:ascii="Poppins" w:hAnsi="Poppins" w:cs="Poppins"/>
          <w:sz w:val="20"/>
          <w:szCs w:val="20"/>
        </w:rPr>
        <w:t xml:space="preserve"> realistic </w:t>
      </w:r>
      <w:r w:rsidR="00525846">
        <w:rPr>
          <w:rFonts w:ascii="Poppins" w:hAnsi="Poppins" w:cs="Poppins"/>
          <w:sz w:val="20"/>
          <w:szCs w:val="20"/>
        </w:rPr>
        <w:t xml:space="preserve">within </w:t>
      </w:r>
      <w:r w:rsidR="00A04D29" w:rsidRPr="009C4838">
        <w:rPr>
          <w:rFonts w:ascii="Poppins" w:hAnsi="Poppins" w:cs="Poppins"/>
          <w:sz w:val="20"/>
          <w:szCs w:val="20"/>
        </w:rPr>
        <w:t xml:space="preserve">our limited resources </w:t>
      </w:r>
      <w:r w:rsidR="008A7517" w:rsidRPr="009C4838">
        <w:rPr>
          <w:rFonts w:ascii="Poppins" w:hAnsi="Poppins" w:cs="Poppins"/>
          <w:sz w:val="20"/>
          <w:szCs w:val="20"/>
        </w:rPr>
        <w:t xml:space="preserve">whilst </w:t>
      </w:r>
      <w:r w:rsidR="00A04D29" w:rsidRPr="009C4838">
        <w:rPr>
          <w:rFonts w:ascii="Poppins" w:hAnsi="Poppins" w:cs="Poppins"/>
          <w:sz w:val="20"/>
          <w:szCs w:val="20"/>
        </w:rPr>
        <w:t>being ambitious. Our Action Plan assesses the 25 commitments we made (over 3 years) as having the following impacts:</w:t>
      </w:r>
    </w:p>
    <w:p w14:paraId="1DB68483" w14:textId="5BC1C8BF" w:rsidR="00A04D29" w:rsidRPr="009C4838" w:rsidRDefault="00960F5F" w:rsidP="009C4838">
      <w:pPr>
        <w:pStyle w:val="ListParagraph"/>
        <w:numPr>
          <w:ilvl w:val="0"/>
          <w:numId w:val="10"/>
        </w:numPr>
        <w:spacing w:after="0" w:line="240" w:lineRule="auto"/>
        <w:contextualSpacing w:val="0"/>
        <w:rPr>
          <w:rFonts w:ascii="Poppins" w:hAnsi="Poppins" w:cs="Poppins"/>
          <w:sz w:val="20"/>
          <w:szCs w:val="20"/>
        </w:rPr>
      </w:pPr>
      <w:r>
        <w:rPr>
          <w:rFonts w:ascii="Poppins" w:hAnsi="Poppins" w:cs="Poppins"/>
          <w:b/>
          <w:bCs/>
          <w:sz w:val="20"/>
          <w:szCs w:val="20"/>
        </w:rPr>
        <w:t>M</w:t>
      </w:r>
      <w:r w:rsidR="00A04D29" w:rsidRPr="009C4838">
        <w:rPr>
          <w:rFonts w:ascii="Poppins" w:hAnsi="Poppins" w:cs="Poppins"/>
          <w:b/>
          <w:bCs/>
          <w:sz w:val="20"/>
          <w:szCs w:val="20"/>
        </w:rPr>
        <w:t xml:space="preserve">inimal impact </w:t>
      </w:r>
      <w:r w:rsidR="00054D43" w:rsidRPr="009C4838">
        <w:rPr>
          <w:rFonts w:ascii="Poppins" w:hAnsi="Poppins" w:cs="Poppins"/>
          <w:b/>
          <w:bCs/>
          <w:sz w:val="20"/>
          <w:szCs w:val="20"/>
        </w:rPr>
        <w:t>(12)</w:t>
      </w:r>
      <w:r w:rsidR="00A04D29" w:rsidRPr="009C4838">
        <w:rPr>
          <w:rFonts w:ascii="Poppins" w:hAnsi="Poppins" w:cs="Poppins"/>
          <w:sz w:val="20"/>
          <w:szCs w:val="20"/>
        </w:rPr>
        <w:t xml:space="preserve"> - these are </w:t>
      </w:r>
      <w:r w:rsidR="00575640" w:rsidRPr="009C4838">
        <w:rPr>
          <w:rFonts w:ascii="Poppins" w:hAnsi="Poppins" w:cs="Poppins"/>
          <w:sz w:val="20"/>
          <w:szCs w:val="20"/>
        </w:rPr>
        <w:t xml:space="preserve">commitments </w:t>
      </w:r>
      <w:r w:rsidR="00A04D29" w:rsidRPr="009C4838">
        <w:rPr>
          <w:rFonts w:ascii="Poppins" w:hAnsi="Poppins" w:cs="Poppins"/>
          <w:sz w:val="20"/>
          <w:szCs w:val="20"/>
        </w:rPr>
        <w:t>where we already deliver</w:t>
      </w:r>
      <w:r w:rsidR="003B323B" w:rsidRPr="009C4838">
        <w:rPr>
          <w:rFonts w:ascii="Poppins" w:hAnsi="Poppins" w:cs="Poppins"/>
          <w:sz w:val="20"/>
          <w:szCs w:val="20"/>
        </w:rPr>
        <w:t>ing</w:t>
      </w:r>
      <w:r w:rsidR="00A04D29" w:rsidRPr="009C4838">
        <w:rPr>
          <w:rFonts w:ascii="Poppins" w:hAnsi="Poppins" w:cs="Poppins"/>
          <w:sz w:val="20"/>
          <w:szCs w:val="20"/>
        </w:rPr>
        <w:t xml:space="preserve"> </w:t>
      </w:r>
      <w:r w:rsidR="00925A50">
        <w:rPr>
          <w:rFonts w:ascii="Poppins" w:hAnsi="Poppins" w:cs="Poppins"/>
          <w:sz w:val="20"/>
          <w:szCs w:val="20"/>
        </w:rPr>
        <w:t xml:space="preserve">some </w:t>
      </w:r>
      <w:r w:rsidR="00A04D29" w:rsidRPr="009C4838">
        <w:rPr>
          <w:rFonts w:ascii="Poppins" w:hAnsi="Poppins" w:cs="Poppins"/>
          <w:sz w:val="20"/>
          <w:szCs w:val="20"/>
        </w:rPr>
        <w:t xml:space="preserve">SV </w:t>
      </w:r>
      <w:r>
        <w:rPr>
          <w:rFonts w:ascii="Poppins" w:hAnsi="Poppins" w:cs="Poppins"/>
          <w:sz w:val="20"/>
          <w:szCs w:val="20"/>
        </w:rPr>
        <w:t xml:space="preserve">but </w:t>
      </w:r>
      <w:r w:rsidR="00610FBA">
        <w:rPr>
          <w:rFonts w:ascii="Poppins" w:hAnsi="Poppins" w:cs="Poppins"/>
          <w:sz w:val="20"/>
          <w:szCs w:val="20"/>
        </w:rPr>
        <w:t xml:space="preserve">moving forward </w:t>
      </w:r>
      <w:r>
        <w:rPr>
          <w:rFonts w:ascii="Poppins" w:hAnsi="Poppins" w:cs="Poppins"/>
          <w:sz w:val="20"/>
          <w:szCs w:val="20"/>
        </w:rPr>
        <w:t xml:space="preserve">will </w:t>
      </w:r>
      <w:r w:rsidR="00054D43" w:rsidRPr="009C4838">
        <w:rPr>
          <w:rFonts w:ascii="Poppins" w:hAnsi="Poppins" w:cs="Poppins"/>
          <w:sz w:val="20"/>
          <w:szCs w:val="20"/>
        </w:rPr>
        <w:t xml:space="preserve">require minimal </w:t>
      </w:r>
      <w:r>
        <w:rPr>
          <w:rFonts w:ascii="Poppins" w:hAnsi="Poppins" w:cs="Poppins"/>
          <w:sz w:val="20"/>
          <w:szCs w:val="20"/>
        </w:rPr>
        <w:t xml:space="preserve">additional work </w:t>
      </w:r>
      <w:r w:rsidR="00054D43" w:rsidRPr="009C4838">
        <w:rPr>
          <w:rFonts w:ascii="Poppins" w:hAnsi="Poppins" w:cs="Poppins"/>
          <w:sz w:val="20"/>
          <w:szCs w:val="20"/>
        </w:rPr>
        <w:t>e.g. updating existing policies</w:t>
      </w:r>
      <w:r w:rsidR="003B323B" w:rsidRPr="009C4838">
        <w:rPr>
          <w:rFonts w:ascii="Poppins" w:hAnsi="Poppins" w:cs="Poppins"/>
          <w:sz w:val="20"/>
          <w:szCs w:val="20"/>
        </w:rPr>
        <w:t>.</w:t>
      </w:r>
    </w:p>
    <w:p w14:paraId="5DEEE5A3" w14:textId="27163D59" w:rsidR="00054D43" w:rsidRPr="009C4838" w:rsidRDefault="00054D43" w:rsidP="009C4838">
      <w:pPr>
        <w:pStyle w:val="ListParagraph"/>
        <w:numPr>
          <w:ilvl w:val="0"/>
          <w:numId w:val="10"/>
        </w:numPr>
        <w:spacing w:after="0" w:line="240" w:lineRule="auto"/>
        <w:contextualSpacing w:val="0"/>
        <w:rPr>
          <w:rFonts w:ascii="Poppins" w:hAnsi="Poppins" w:cs="Poppins"/>
          <w:sz w:val="20"/>
          <w:szCs w:val="20"/>
        </w:rPr>
      </w:pPr>
      <w:r w:rsidRPr="009C4838">
        <w:rPr>
          <w:rFonts w:ascii="Poppins" w:hAnsi="Poppins" w:cs="Poppins"/>
          <w:b/>
          <w:bCs/>
          <w:sz w:val="20"/>
          <w:szCs w:val="20"/>
        </w:rPr>
        <w:t>Moderate (</w:t>
      </w:r>
      <w:r w:rsidR="00956529" w:rsidRPr="009C4838">
        <w:rPr>
          <w:rFonts w:ascii="Poppins" w:hAnsi="Poppins" w:cs="Poppins"/>
          <w:b/>
          <w:bCs/>
          <w:sz w:val="20"/>
          <w:szCs w:val="20"/>
        </w:rPr>
        <w:t>9)</w:t>
      </w:r>
      <w:r w:rsidR="00956529" w:rsidRPr="009C4838">
        <w:rPr>
          <w:rFonts w:ascii="Poppins" w:hAnsi="Poppins" w:cs="Poppins"/>
          <w:sz w:val="20"/>
          <w:szCs w:val="20"/>
        </w:rPr>
        <w:t xml:space="preserve"> </w:t>
      </w:r>
      <w:r w:rsidR="00575640" w:rsidRPr="009C4838">
        <w:rPr>
          <w:rFonts w:ascii="Poppins" w:hAnsi="Poppins" w:cs="Poppins"/>
          <w:sz w:val="20"/>
          <w:szCs w:val="20"/>
        </w:rPr>
        <w:t>–</w:t>
      </w:r>
      <w:r w:rsidR="00956529" w:rsidRPr="009C4838">
        <w:rPr>
          <w:rFonts w:ascii="Poppins" w:hAnsi="Poppins" w:cs="Poppins"/>
          <w:sz w:val="20"/>
          <w:szCs w:val="20"/>
        </w:rPr>
        <w:t xml:space="preserve"> </w:t>
      </w:r>
      <w:r w:rsidR="00575640" w:rsidRPr="009C4838">
        <w:rPr>
          <w:rFonts w:ascii="Poppins" w:hAnsi="Poppins" w:cs="Poppins"/>
          <w:sz w:val="20"/>
          <w:szCs w:val="20"/>
        </w:rPr>
        <w:t xml:space="preserve">these </w:t>
      </w:r>
      <w:r w:rsidR="00610FBA">
        <w:rPr>
          <w:rFonts w:ascii="Poppins" w:hAnsi="Poppins" w:cs="Poppins"/>
          <w:sz w:val="20"/>
          <w:szCs w:val="20"/>
        </w:rPr>
        <w:t xml:space="preserve">commitments </w:t>
      </w:r>
      <w:r w:rsidR="00575640" w:rsidRPr="009C4838">
        <w:rPr>
          <w:rFonts w:ascii="Poppins" w:hAnsi="Poppins" w:cs="Poppins"/>
          <w:sz w:val="20"/>
          <w:szCs w:val="20"/>
        </w:rPr>
        <w:t xml:space="preserve">build on what we do </w:t>
      </w:r>
      <w:r w:rsidR="00610FBA">
        <w:rPr>
          <w:rFonts w:ascii="Poppins" w:hAnsi="Poppins" w:cs="Poppins"/>
          <w:sz w:val="20"/>
          <w:szCs w:val="20"/>
        </w:rPr>
        <w:t xml:space="preserve">and </w:t>
      </w:r>
      <w:r w:rsidR="00575640" w:rsidRPr="009C4838">
        <w:rPr>
          <w:rFonts w:ascii="Poppins" w:hAnsi="Poppins" w:cs="Poppins"/>
          <w:sz w:val="20"/>
          <w:szCs w:val="20"/>
        </w:rPr>
        <w:t xml:space="preserve">will require additional resources to achieve them e.g. </w:t>
      </w:r>
      <w:r w:rsidR="00610FBA">
        <w:rPr>
          <w:rFonts w:ascii="Poppins" w:hAnsi="Poppins" w:cs="Poppins"/>
          <w:sz w:val="20"/>
          <w:szCs w:val="20"/>
        </w:rPr>
        <w:t xml:space="preserve">steps to </w:t>
      </w:r>
      <w:r w:rsidR="00575640" w:rsidRPr="009C4838">
        <w:rPr>
          <w:rFonts w:ascii="Poppins" w:hAnsi="Poppins" w:cs="Poppins"/>
          <w:sz w:val="20"/>
          <w:szCs w:val="20"/>
        </w:rPr>
        <w:t>becom</w:t>
      </w:r>
      <w:r w:rsidR="00610FBA">
        <w:rPr>
          <w:rFonts w:ascii="Poppins" w:hAnsi="Poppins" w:cs="Poppins"/>
          <w:sz w:val="20"/>
          <w:szCs w:val="20"/>
        </w:rPr>
        <w:t xml:space="preserve">e </w:t>
      </w:r>
      <w:r w:rsidR="00575640" w:rsidRPr="009C4838">
        <w:rPr>
          <w:rFonts w:ascii="Poppins" w:hAnsi="Poppins" w:cs="Poppins"/>
          <w:sz w:val="20"/>
          <w:szCs w:val="20"/>
        </w:rPr>
        <w:t>a dementia friendly organisation</w:t>
      </w:r>
      <w:r w:rsidR="00610FBA">
        <w:rPr>
          <w:rFonts w:ascii="Poppins" w:hAnsi="Poppins" w:cs="Poppins"/>
          <w:sz w:val="20"/>
          <w:szCs w:val="20"/>
        </w:rPr>
        <w:t xml:space="preserve"> and</w:t>
      </w:r>
      <w:r w:rsidR="003B323B" w:rsidRPr="009C4838">
        <w:rPr>
          <w:rFonts w:ascii="Poppins" w:hAnsi="Poppins" w:cs="Poppins"/>
          <w:sz w:val="20"/>
          <w:szCs w:val="20"/>
        </w:rPr>
        <w:t xml:space="preserve"> wider re</w:t>
      </w:r>
      <w:r w:rsidR="00610FBA">
        <w:rPr>
          <w:rFonts w:ascii="Poppins" w:hAnsi="Poppins" w:cs="Poppins"/>
          <w:sz w:val="20"/>
          <w:szCs w:val="20"/>
        </w:rPr>
        <w:t xml:space="preserve">cruitment </w:t>
      </w:r>
      <w:r w:rsidR="003B323B" w:rsidRPr="009C4838">
        <w:rPr>
          <w:rFonts w:ascii="Poppins" w:hAnsi="Poppins" w:cs="Poppins"/>
          <w:sz w:val="20"/>
          <w:szCs w:val="20"/>
        </w:rPr>
        <w:t>of volunteers.</w:t>
      </w:r>
    </w:p>
    <w:p w14:paraId="42739B3F" w14:textId="71C145D6" w:rsidR="00054D43" w:rsidRPr="009C4838" w:rsidRDefault="00054D43" w:rsidP="009C4838">
      <w:pPr>
        <w:pStyle w:val="ListParagraph"/>
        <w:numPr>
          <w:ilvl w:val="0"/>
          <w:numId w:val="10"/>
        </w:numPr>
        <w:spacing w:after="0" w:line="240" w:lineRule="auto"/>
        <w:contextualSpacing w:val="0"/>
        <w:rPr>
          <w:rFonts w:ascii="Poppins" w:hAnsi="Poppins" w:cs="Poppins"/>
          <w:sz w:val="20"/>
          <w:szCs w:val="20"/>
        </w:rPr>
      </w:pPr>
      <w:r w:rsidRPr="009C4838">
        <w:rPr>
          <w:rFonts w:ascii="Poppins" w:hAnsi="Poppins" w:cs="Poppins"/>
          <w:b/>
          <w:bCs/>
          <w:sz w:val="20"/>
          <w:szCs w:val="20"/>
        </w:rPr>
        <w:t xml:space="preserve">Significant </w:t>
      </w:r>
      <w:r w:rsidR="00956529" w:rsidRPr="009C4838">
        <w:rPr>
          <w:rFonts w:ascii="Poppins" w:hAnsi="Poppins" w:cs="Poppins"/>
          <w:b/>
          <w:bCs/>
          <w:sz w:val="20"/>
          <w:szCs w:val="20"/>
        </w:rPr>
        <w:t>(4)</w:t>
      </w:r>
      <w:r w:rsidR="00956529" w:rsidRPr="009C4838">
        <w:rPr>
          <w:rFonts w:ascii="Poppins" w:hAnsi="Poppins" w:cs="Poppins"/>
          <w:sz w:val="20"/>
          <w:szCs w:val="20"/>
        </w:rPr>
        <w:t xml:space="preserve"> </w:t>
      </w:r>
      <w:r w:rsidR="00A05D5B" w:rsidRPr="009C4838">
        <w:rPr>
          <w:rFonts w:ascii="Poppins" w:hAnsi="Poppins" w:cs="Poppins"/>
          <w:sz w:val="20"/>
          <w:szCs w:val="20"/>
        </w:rPr>
        <w:t>–</w:t>
      </w:r>
      <w:r w:rsidR="00956529" w:rsidRPr="009C4838">
        <w:rPr>
          <w:rFonts w:ascii="Poppins" w:hAnsi="Poppins" w:cs="Poppins"/>
          <w:sz w:val="20"/>
          <w:szCs w:val="20"/>
        </w:rPr>
        <w:t xml:space="preserve"> </w:t>
      </w:r>
      <w:r w:rsidR="00A05D5B" w:rsidRPr="009C4838">
        <w:rPr>
          <w:rFonts w:ascii="Poppins" w:hAnsi="Poppins" w:cs="Poppins"/>
          <w:sz w:val="20"/>
          <w:szCs w:val="20"/>
        </w:rPr>
        <w:t xml:space="preserve">success will require working with new partners, identifying </w:t>
      </w:r>
      <w:r w:rsidR="00610FBA">
        <w:rPr>
          <w:rFonts w:ascii="Poppins" w:hAnsi="Poppins" w:cs="Poppins"/>
          <w:sz w:val="20"/>
          <w:szCs w:val="20"/>
        </w:rPr>
        <w:t xml:space="preserve">new </w:t>
      </w:r>
      <w:r w:rsidR="00A05D5B" w:rsidRPr="009C4838">
        <w:rPr>
          <w:rFonts w:ascii="Poppins" w:hAnsi="Poppins" w:cs="Poppins"/>
          <w:sz w:val="20"/>
          <w:szCs w:val="20"/>
        </w:rPr>
        <w:t>training for staff and volunteers</w:t>
      </w:r>
      <w:r w:rsidR="003B323B" w:rsidRPr="009C4838">
        <w:rPr>
          <w:rFonts w:ascii="Poppins" w:hAnsi="Poppins" w:cs="Poppins"/>
          <w:sz w:val="20"/>
          <w:szCs w:val="20"/>
        </w:rPr>
        <w:t>,</w:t>
      </w:r>
      <w:r w:rsidR="00A05D5B" w:rsidRPr="009C4838">
        <w:rPr>
          <w:rFonts w:ascii="Poppins" w:hAnsi="Poppins" w:cs="Poppins"/>
          <w:sz w:val="20"/>
          <w:szCs w:val="20"/>
        </w:rPr>
        <w:t xml:space="preserve"> </w:t>
      </w:r>
      <w:r w:rsidR="004E57BF" w:rsidRPr="009C4838">
        <w:rPr>
          <w:rFonts w:ascii="Poppins" w:hAnsi="Poppins" w:cs="Poppins"/>
          <w:sz w:val="20"/>
          <w:szCs w:val="20"/>
        </w:rPr>
        <w:t xml:space="preserve">and/or work required to achieve certification e.g. </w:t>
      </w:r>
      <w:r w:rsidR="00BF30D4" w:rsidRPr="009C4838">
        <w:rPr>
          <w:rFonts w:ascii="Poppins" w:hAnsi="Poppins" w:cs="Poppins"/>
          <w:sz w:val="20"/>
          <w:szCs w:val="20"/>
        </w:rPr>
        <w:t xml:space="preserve">achieving Bronze and Solver awards </w:t>
      </w:r>
      <w:r w:rsidR="00575640" w:rsidRPr="009C4838">
        <w:rPr>
          <w:rFonts w:ascii="Poppins" w:hAnsi="Poppins" w:cs="Poppins"/>
          <w:sz w:val="20"/>
          <w:szCs w:val="20"/>
        </w:rPr>
        <w:t xml:space="preserve">relating to </w:t>
      </w:r>
      <w:r w:rsidR="00610FBA">
        <w:rPr>
          <w:rFonts w:ascii="Poppins" w:hAnsi="Poppins" w:cs="Poppins"/>
          <w:sz w:val="20"/>
          <w:szCs w:val="20"/>
        </w:rPr>
        <w:t xml:space="preserve">our </w:t>
      </w:r>
      <w:r w:rsidR="00575640" w:rsidRPr="009C4838">
        <w:rPr>
          <w:rFonts w:ascii="Poppins" w:hAnsi="Poppins" w:cs="Poppins"/>
          <w:sz w:val="20"/>
          <w:szCs w:val="20"/>
        </w:rPr>
        <w:t xml:space="preserve">signing </w:t>
      </w:r>
      <w:r w:rsidR="00610FBA">
        <w:rPr>
          <w:rFonts w:ascii="Poppins" w:hAnsi="Poppins" w:cs="Poppins"/>
          <w:sz w:val="20"/>
          <w:szCs w:val="20"/>
        </w:rPr>
        <w:t xml:space="preserve">up to </w:t>
      </w:r>
      <w:r w:rsidR="00575640" w:rsidRPr="009C4838">
        <w:rPr>
          <w:rFonts w:ascii="Poppins" w:hAnsi="Poppins" w:cs="Poppins"/>
          <w:sz w:val="20"/>
          <w:szCs w:val="20"/>
        </w:rPr>
        <w:t xml:space="preserve">the </w:t>
      </w:r>
      <w:r w:rsidR="00BF30D4" w:rsidRPr="009C4838">
        <w:rPr>
          <w:rFonts w:ascii="Poppins" w:hAnsi="Poppins" w:cs="Poppins"/>
          <w:sz w:val="20"/>
          <w:szCs w:val="20"/>
        </w:rPr>
        <w:t>Armed Forces Community Covenant</w:t>
      </w:r>
    </w:p>
    <w:p w14:paraId="000BE1C3" w14:textId="77777777" w:rsidR="009C4838" w:rsidRDefault="009C4838" w:rsidP="009C4838">
      <w:pPr>
        <w:spacing w:after="0" w:line="240" w:lineRule="auto"/>
        <w:rPr>
          <w:rFonts w:ascii="Poppins" w:hAnsi="Poppins" w:cs="Poppins"/>
          <w:sz w:val="20"/>
          <w:szCs w:val="20"/>
        </w:rPr>
      </w:pPr>
    </w:p>
    <w:p w14:paraId="563807FB" w14:textId="6448791F" w:rsidR="009A7683" w:rsidRDefault="009A7683" w:rsidP="009C4838">
      <w:pPr>
        <w:spacing w:after="0" w:line="240" w:lineRule="auto"/>
        <w:rPr>
          <w:rFonts w:ascii="Poppins" w:hAnsi="Poppins" w:cs="Poppins"/>
          <w:sz w:val="20"/>
          <w:szCs w:val="20"/>
        </w:rPr>
      </w:pPr>
      <w:r w:rsidRPr="009C4838">
        <w:rPr>
          <w:rFonts w:ascii="Poppins" w:hAnsi="Poppins" w:cs="Poppins"/>
          <w:sz w:val="20"/>
          <w:szCs w:val="20"/>
        </w:rPr>
        <w:t xml:space="preserve">HWBH’s financial model </w:t>
      </w:r>
      <w:r w:rsidR="001326C3" w:rsidRPr="009C4838">
        <w:rPr>
          <w:rFonts w:ascii="Poppins" w:hAnsi="Poppins" w:cs="Poppins"/>
          <w:sz w:val="20"/>
          <w:szCs w:val="20"/>
        </w:rPr>
        <w:t xml:space="preserve">already </w:t>
      </w:r>
      <w:r w:rsidRPr="009C4838">
        <w:rPr>
          <w:rFonts w:ascii="Poppins" w:hAnsi="Poppins" w:cs="Poppins"/>
          <w:sz w:val="20"/>
          <w:szCs w:val="20"/>
        </w:rPr>
        <w:t xml:space="preserve">supports SV by enabling us to recruit additional local people to </w:t>
      </w:r>
      <w:r w:rsidR="00610FBA">
        <w:rPr>
          <w:rFonts w:ascii="Poppins" w:hAnsi="Poppins" w:cs="Poppins"/>
          <w:sz w:val="20"/>
          <w:szCs w:val="20"/>
        </w:rPr>
        <w:t xml:space="preserve">our staff team in order to </w:t>
      </w:r>
      <w:r w:rsidRPr="009C4838">
        <w:rPr>
          <w:rFonts w:ascii="Poppins" w:hAnsi="Poppins" w:cs="Poppins"/>
          <w:sz w:val="20"/>
          <w:szCs w:val="20"/>
        </w:rPr>
        <w:t xml:space="preserve">deliver the contract. We </w:t>
      </w:r>
      <w:r w:rsidR="001326C3" w:rsidRPr="009C4838">
        <w:rPr>
          <w:rFonts w:ascii="Poppins" w:hAnsi="Poppins" w:cs="Poppins"/>
          <w:sz w:val="20"/>
          <w:szCs w:val="20"/>
        </w:rPr>
        <w:t xml:space="preserve">also </w:t>
      </w:r>
      <w:r w:rsidRPr="009C4838">
        <w:rPr>
          <w:rFonts w:ascii="Poppins" w:hAnsi="Poppins" w:cs="Poppins"/>
          <w:sz w:val="20"/>
          <w:szCs w:val="20"/>
        </w:rPr>
        <w:t xml:space="preserve">deploy funding to support partnerships and deliver local VCSE sustainability e.g. we </w:t>
      </w:r>
      <w:r w:rsidR="00E17984">
        <w:rPr>
          <w:rFonts w:ascii="Poppins" w:hAnsi="Poppins" w:cs="Poppins"/>
          <w:sz w:val="20"/>
          <w:szCs w:val="20"/>
        </w:rPr>
        <w:t xml:space="preserve">have funded Bridging Change to carry out engagement on our behalf. </w:t>
      </w:r>
    </w:p>
    <w:p w14:paraId="0D556965" w14:textId="77777777" w:rsidR="009C4838" w:rsidRPr="009C4838" w:rsidRDefault="009C4838" w:rsidP="009C4838">
      <w:pPr>
        <w:spacing w:after="0" w:line="240" w:lineRule="auto"/>
        <w:rPr>
          <w:rFonts w:ascii="Poppins" w:hAnsi="Poppins" w:cs="Poppins"/>
          <w:sz w:val="20"/>
          <w:szCs w:val="20"/>
        </w:rPr>
      </w:pPr>
    </w:p>
    <w:p w14:paraId="418619BE" w14:textId="226F1C8D" w:rsidR="009A7683" w:rsidRPr="009C4838" w:rsidRDefault="009A7683" w:rsidP="009C4838">
      <w:pPr>
        <w:spacing w:after="0" w:line="240" w:lineRule="auto"/>
        <w:rPr>
          <w:rFonts w:ascii="Poppins" w:hAnsi="Poppins" w:cs="Poppins"/>
          <w:sz w:val="20"/>
          <w:szCs w:val="20"/>
        </w:rPr>
      </w:pPr>
      <w:r w:rsidRPr="009C4838">
        <w:rPr>
          <w:rFonts w:ascii="Poppins" w:hAnsi="Poppins" w:cs="Poppins"/>
          <w:sz w:val="20"/>
          <w:szCs w:val="20"/>
        </w:rPr>
        <w:t xml:space="preserve">The CEO and HWBH Board are responsible for delivering SV but as a small team, it is everyone’s responsibility. </w:t>
      </w:r>
    </w:p>
    <w:p w14:paraId="1400FB4F" w14:textId="20B90CB4" w:rsidR="001326C3" w:rsidRPr="009C4838" w:rsidRDefault="001326C3" w:rsidP="009C4838">
      <w:pPr>
        <w:spacing w:after="0" w:line="240" w:lineRule="auto"/>
        <w:rPr>
          <w:rFonts w:ascii="Poppins" w:hAnsi="Poppins" w:cs="Poppins"/>
          <w:b/>
          <w:bCs/>
          <w:sz w:val="20"/>
          <w:szCs w:val="20"/>
        </w:rPr>
      </w:pPr>
      <w:r w:rsidRPr="009C4838">
        <w:rPr>
          <w:rFonts w:ascii="Poppins" w:hAnsi="Poppins" w:cs="Poppins"/>
          <w:b/>
          <w:bCs/>
          <w:sz w:val="20"/>
          <w:szCs w:val="20"/>
        </w:rPr>
        <w:lastRenderedPageBreak/>
        <w:t>In summary</w:t>
      </w:r>
    </w:p>
    <w:p w14:paraId="3ADA0E17" w14:textId="0D807479" w:rsidR="009A7683" w:rsidRPr="009C4838" w:rsidRDefault="009A7683" w:rsidP="009C4838">
      <w:pPr>
        <w:spacing w:after="0" w:line="240" w:lineRule="auto"/>
        <w:rPr>
          <w:rFonts w:ascii="Poppins" w:hAnsi="Poppins" w:cs="Poppins"/>
          <w:sz w:val="20"/>
          <w:szCs w:val="20"/>
        </w:rPr>
      </w:pPr>
      <w:r w:rsidRPr="009C4838">
        <w:rPr>
          <w:rFonts w:ascii="Poppins" w:hAnsi="Poppins" w:cs="Poppins"/>
          <w:sz w:val="20"/>
          <w:szCs w:val="20"/>
        </w:rPr>
        <w:t xml:space="preserve">For all three SV outcomes we will retain and attract the best employees and volunteers, reduce absenteeism, improve work-life balance and improve productivity, by offering: </w:t>
      </w:r>
    </w:p>
    <w:p w14:paraId="5A5B4B44" w14:textId="551F14AD" w:rsidR="009A7683" w:rsidRPr="009C4838" w:rsidRDefault="009A7683" w:rsidP="009C4838">
      <w:pPr>
        <w:numPr>
          <w:ilvl w:val="0"/>
          <w:numId w:val="7"/>
        </w:numPr>
        <w:spacing w:after="0" w:line="240" w:lineRule="auto"/>
        <w:rPr>
          <w:rFonts w:ascii="Poppins" w:hAnsi="Poppins" w:cs="Poppins"/>
          <w:sz w:val="20"/>
          <w:szCs w:val="20"/>
        </w:rPr>
      </w:pPr>
      <w:r w:rsidRPr="009C4838">
        <w:rPr>
          <w:rFonts w:ascii="Poppins" w:hAnsi="Poppins" w:cs="Poppins"/>
          <w:sz w:val="20"/>
          <w:szCs w:val="20"/>
        </w:rPr>
        <w:t xml:space="preserve">A free </w:t>
      </w:r>
      <w:hyperlink r:id="rId10" w:history="1">
        <w:r w:rsidRPr="009C4838">
          <w:rPr>
            <w:rStyle w:val="Hyperlink"/>
            <w:rFonts w:ascii="Poppins" w:hAnsi="Poppins" w:cs="Poppins"/>
            <w:sz w:val="20"/>
            <w:szCs w:val="20"/>
          </w:rPr>
          <w:t>Employee Assistance Programme</w:t>
        </w:r>
      </w:hyperlink>
      <w:r w:rsidRPr="009C4838">
        <w:rPr>
          <w:rFonts w:ascii="Poppins" w:hAnsi="Poppins" w:cs="Poppins"/>
          <w:sz w:val="20"/>
          <w:szCs w:val="20"/>
        </w:rPr>
        <w:t xml:space="preserve">. </w:t>
      </w:r>
    </w:p>
    <w:p w14:paraId="7B635168" w14:textId="3A532BBA" w:rsidR="009A7683" w:rsidRPr="009C4838" w:rsidRDefault="00900779" w:rsidP="009C4838">
      <w:pPr>
        <w:numPr>
          <w:ilvl w:val="0"/>
          <w:numId w:val="7"/>
        </w:numPr>
        <w:spacing w:after="0" w:line="240" w:lineRule="auto"/>
        <w:rPr>
          <w:rFonts w:ascii="Poppins" w:hAnsi="Poppins" w:cs="Poppins"/>
          <w:sz w:val="20"/>
          <w:szCs w:val="20"/>
        </w:rPr>
      </w:pPr>
      <w:r>
        <w:rPr>
          <w:rFonts w:ascii="Poppins" w:hAnsi="Poppins" w:cs="Poppins"/>
          <w:sz w:val="20"/>
          <w:szCs w:val="20"/>
        </w:rPr>
        <w:t>H</w:t>
      </w:r>
      <w:r w:rsidR="009A7683" w:rsidRPr="009C4838">
        <w:rPr>
          <w:rFonts w:ascii="Poppins" w:hAnsi="Poppins" w:cs="Poppins"/>
          <w:sz w:val="20"/>
          <w:szCs w:val="20"/>
        </w:rPr>
        <w:t>ome working with appropriate equipment provided.</w:t>
      </w:r>
    </w:p>
    <w:p w14:paraId="2C36FD97" w14:textId="121E1AB6" w:rsidR="009A7683" w:rsidRPr="009C4838" w:rsidRDefault="009A7683" w:rsidP="009C4838">
      <w:pPr>
        <w:numPr>
          <w:ilvl w:val="0"/>
          <w:numId w:val="7"/>
        </w:numPr>
        <w:spacing w:after="0" w:line="240" w:lineRule="auto"/>
        <w:rPr>
          <w:rFonts w:ascii="Poppins" w:hAnsi="Poppins" w:cs="Poppins"/>
          <w:sz w:val="20"/>
          <w:szCs w:val="20"/>
        </w:rPr>
      </w:pPr>
      <w:r w:rsidRPr="009C4838">
        <w:rPr>
          <w:rFonts w:ascii="Poppins" w:hAnsi="Poppins" w:cs="Poppins"/>
          <w:sz w:val="20"/>
          <w:szCs w:val="20"/>
        </w:rPr>
        <w:t xml:space="preserve">Flexible working (including part-time roles and staff time to volunteer). </w:t>
      </w:r>
    </w:p>
    <w:p w14:paraId="54AB589B" w14:textId="183454E0" w:rsidR="009A7683" w:rsidRPr="009C4838" w:rsidRDefault="00900779" w:rsidP="009C4838">
      <w:pPr>
        <w:numPr>
          <w:ilvl w:val="0"/>
          <w:numId w:val="7"/>
        </w:numPr>
        <w:spacing w:after="0" w:line="240" w:lineRule="auto"/>
        <w:rPr>
          <w:rFonts w:ascii="Poppins" w:hAnsi="Poppins" w:cs="Poppins"/>
          <w:sz w:val="20"/>
          <w:szCs w:val="20"/>
        </w:rPr>
      </w:pPr>
      <w:r>
        <w:rPr>
          <w:rFonts w:ascii="Poppins" w:hAnsi="Poppins" w:cs="Poppins"/>
          <w:sz w:val="20"/>
          <w:szCs w:val="20"/>
        </w:rPr>
        <w:t xml:space="preserve">And by updating </w:t>
      </w:r>
      <w:r w:rsidR="009A7683" w:rsidRPr="009C4838">
        <w:rPr>
          <w:rFonts w:ascii="Poppins" w:hAnsi="Poppins" w:cs="Poppins"/>
          <w:sz w:val="20"/>
          <w:szCs w:val="20"/>
        </w:rPr>
        <w:t xml:space="preserve">our policies to provide </w:t>
      </w:r>
      <w:r>
        <w:rPr>
          <w:rFonts w:ascii="Poppins" w:hAnsi="Poppins" w:cs="Poppins"/>
          <w:sz w:val="20"/>
          <w:szCs w:val="20"/>
        </w:rPr>
        <w:t xml:space="preserve">for </w:t>
      </w:r>
      <w:r w:rsidR="009A7683" w:rsidRPr="009C4838">
        <w:rPr>
          <w:rFonts w:ascii="Poppins" w:hAnsi="Poppins" w:cs="Poppins"/>
          <w:sz w:val="20"/>
          <w:szCs w:val="20"/>
        </w:rPr>
        <w:t xml:space="preserve">emergency leave </w:t>
      </w:r>
      <w:r>
        <w:rPr>
          <w:rFonts w:ascii="Poppins" w:hAnsi="Poppins" w:cs="Poppins"/>
          <w:sz w:val="20"/>
          <w:szCs w:val="20"/>
        </w:rPr>
        <w:t xml:space="preserve">(i.e. to support carers) </w:t>
      </w:r>
      <w:r w:rsidR="009A7683" w:rsidRPr="009C4838">
        <w:rPr>
          <w:rFonts w:ascii="Poppins" w:hAnsi="Poppins" w:cs="Poppins"/>
          <w:sz w:val="20"/>
          <w:szCs w:val="20"/>
        </w:rPr>
        <w:t xml:space="preserve">and job sharing. </w:t>
      </w:r>
    </w:p>
    <w:p w14:paraId="169EF9DD" w14:textId="77777777" w:rsidR="009C4838" w:rsidRDefault="009C4838" w:rsidP="009C4838">
      <w:pPr>
        <w:spacing w:after="0" w:line="240" w:lineRule="auto"/>
        <w:rPr>
          <w:rFonts w:ascii="Poppins" w:hAnsi="Poppins" w:cs="Poppins"/>
          <w:b/>
          <w:bCs/>
          <w:sz w:val="20"/>
          <w:szCs w:val="20"/>
        </w:rPr>
      </w:pPr>
    </w:p>
    <w:p w14:paraId="741905D0" w14:textId="044999D4" w:rsidR="009A7683" w:rsidRPr="009C4838" w:rsidRDefault="009A7683" w:rsidP="009C4838">
      <w:pPr>
        <w:spacing w:after="0" w:line="240" w:lineRule="auto"/>
        <w:rPr>
          <w:rFonts w:ascii="Poppins" w:hAnsi="Poppins" w:cs="Poppins"/>
          <w:b/>
          <w:bCs/>
          <w:sz w:val="20"/>
          <w:szCs w:val="20"/>
        </w:rPr>
      </w:pPr>
      <w:r w:rsidRPr="009C4838">
        <w:rPr>
          <w:rFonts w:ascii="Poppins" w:hAnsi="Poppins" w:cs="Poppins"/>
          <w:b/>
          <w:bCs/>
          <w:sz w:val="20"/>
          <w:szCs w:val="20"/>
        </w:rPr>
        <w:t xml:space="preserve">Outcome 1: Volunteer opportunities </w:t>
      </w:r>
    </w:p>
    <w:p w14:paraId="7F00E010" w14:textId="77777777" w:rsidR="009A7683" w:rsidRPr="009C4838" w:rsidRDefault="009A7683" w:rsidP="009C4838">
      <w:pPr>
        <w:spacing w:after="0" w:line="240" w:lineRule="auto"/>
        <w:rPr>
          <w:rFonts w:ascii="Poppins" w:hAnsi="Poppins" w:cs="Poppins"/>
          <w:sz w:val="20"/>
          <w:szCs w:val="20"/>
        </w:rPr>
      </w:pPr>
      <w:r w:rsidRPr="009C4838">
        <w:rPr>
          <w:rFonts w:ascii="Poppins" w:hAnsi="Poppins" w:cs="Poppins"/>
          <w:sz w:val="20"/>
          <w:szCs w:val="20"/>
        </w:rPr>
        <w:t xml:space="preserve">A dedicated staff member leads the recruitment and ongoing support for volunteers.  </w:t>
      </w:r>
    </w:p>
    <w:p w14:paraId="44B45399" w14:textId="162C3FF8" w:rsidR="009A7683" w:rsidRPr="009C4838" w:rsidRDefault="009A7683" w:rsidP="009C4838">
      <w:pPr>
        <w:spacing w:after="0" w:line="240" w:lineRule="auto"/>
        <w:rPr>
          <w:rFonts w:ascii="Poppins" w:hAnsi="Poppins" w:cs="Poppins"/>
          <w:sz w:val="20"/>
          <w:szCs w:val="20"/>
        </w:rPr>
      </w:pPr>
      <w:r w:rsidRPr="009C4838">
        <w:rPr>
          <w:rFonts w:ascii="Poppins" w:hAnsi="Poppins" w:cs="Poppins"/>
          <w:sz w:val="20"/>
          <w:szCs w:val="20"/>
        </w:rPr>
        <w:t xml:space="preserve">Upskilling our volunteers </w:t>
      </w:r>
      <w:r w:rsidR="00900779">
        <w:rPr>
          <w:rFonts w:ascii="Poppins" w:hAnsi="Poppins" w:cs="Poppins"/>
          <w:sz w:val="20"/>
          <w:szCs w:val="20"/>
        </w:rPr>
        <w:t>can be a</w:t>
      </w:r>
      <w:r w:rsidRPr="009C4838">
        <w:rPr>
          <w:rFonts w:ascii="Poppins" w:hAnsi="Poppins" w:cs="Poppins"/>
          <w:sz w:val="20"/>
          <w:szCs w:val="20"/>
        </w:rPr>
        <w:t xml:space="preserve"> pathway to their employment e.g. with HWBH having recruited from our volunteer base.</w:t>
      </w:r>
      <w:r w:rsidRPr="009C4838">
        <w:rPr>
          <w:rFonts w:ascii="Poppins" w:hAnsi="Poppins" w:cs="Poppins"/>
          <w:b/>
          <w:bCs/>
          <w:sz w:val="20"/>
          <w:szCs w:val="20"/>
        </w:rPr>
        <w:t xml:space="preserve"> </w:t>
      </w:r>
      <w:r w:rsidRPr="009C4838">
        <w:rPr>
          <w:rFonts w:ascii="Poppins" w:hAnsi="Poppins" w:cs="Poppins"/>
          <w:sz w:val="20"/>
          <w:szCs w:val="20"/>
        </w:rPr>
        <w:t xml:space="preserve"> We also train our volunteers in diverse patient engagement techniques which enhances their knowledge of changes to local services.</w:t>
      </w:r>
    </w:p>
    <w:p w14:paraId="309DCB73" w14:textId="77777777" w:rsidR="009C4838" w:rsidRDefault="009C4838" w:rsidP="009C4838">
      <w:pPr>
        <w:spacing w:after="0" w:line="240" w:lineRule="auto"/>
        <w:rPr>
          <w:rFonts w:ascii="Poppins" w:hAnsi="Poppins" w:cs="Poppins"/>
          <w:sz w:val="20"/>
          <w:szCs w:val="20"/>
        </w:rPr>
      </w:pPr>
    </w:p>
    <w:p w14:paraId="472EEF26" w14:textId="6BE44E54" w:rsidR="009A7683" w:rsidRPr="009C4838" w:rsidRDefault="009A7683" w:rsidP="009C4838">
      <w:pPr>
        <w:spacing w:after="0" w:line="240" w:lineRule="auto"/>
        <w:rPr>
          <w:rFonts w:ascii="Poppins" w:hAnsi="Poppins" w:cs="Poppins"/>
          <w:sz w:val="20"/>
          <w:szCs w:val="20"/>
        </w:rPr>
      </w:pPr>
      <w:r w:rsidRPr="009C4838">
        <w:rPr>
          <w:rFonts w:ascii="Poppins" w:hAnsi="Poppins" w:cs="Poppins"/>
          <w:sz w:val="20"/>
          <w:szCs w:val="20"/>
        </w:rPr>
        <w:t>Our volunteer support benefits the wider community by:</w:t>
      </w:r>
    </w:p>
    <w:p w14:paraId="6E994D1C" w14:textId="77777777" w:rsidR="009A7683" w:rsidRPr="009C4838" w:rsidRDefault="009A7683" w:rsidP="009C4838">
      <w:pPr>
        <w:numPr>
          <w:ilvl w:val="0"/>
          <w:numId w:val="6"/>
        </w:numPr>
        <w:spacing w:after="0" w:line="240" w:lineRule="auto"/>
        <w:rPr>
          <w:rFonts w:ascii="Poppins" w:hAnsi="Poppins" w:cs="Poppins"/>
          <w:sz w:val="20"/>
          <w:szCs w:val="20"/>
        </w:rPr>
      </w:pPr>
      <w:r w:rsidRPr="009C4838">
        <w:rPr>
          <w:rFonts w:ascii="Poppins" w:hAnsi="Poppins" w:cs="Poppins"/>
          <w:b/>
          <w:bCs/>
          <w:sz w:val="20"/>
          <w:szCs w:val="20"/>
        </w:rPr>
        <w:t>Ensuring the community shapes our work</w:t>
      </w:r>
      <w:r w:rsidRPr="009C4838">
        <w:rPr>
          <w:rFonts w:ascii="Poppins" w:hAnsi="Poppins" w:cs="Poppins"/>
          <w:sz w:val="20"/>
          <w:szCs w:val="20"/>
        </w:rPr>
        <w:t xml:space="preserve">. </w:t>
      </w:r>
    </w:p>
    <w:p w14:paraId="0A300FE1" w14:textId="77777777" w:rsidR="009A7683" w:rsidRPr="009C4838" w:rsidRDefault="009A7683" w:rsidP="009C4838">
      <w:pPr>
        <w:numPr>
          <w:ilvl w:val="0"/>
          <w:numId w:val="6"/>
        </w:numPr>
        <w:spacing w:after="0" w:line="240" w:lineRule="auto"/>
        <w:rPr>
          <w:rFonts w:ascii="Poppins" w:hAnsi="Poppins" w:cs="Poppins"/>
          <w:sz w:val="20"/>
          <w:szCs w:val="20"/>
        </w:rPr>
      </w:pPr>
      <w:r w:rsidRPr="009C4838">
        <w:rPr>
          <w:rFonts w:ascii="Poppins" w:hAnsi="Poppins" w:cs="Poppins"/>
          <w:b/>
          <w:bCs/>
          <w:sz w:val="20"/>
          <w:szCs w:val="20"/>
        </w:rPr>
        <w:t>Helping to scale our operations</w:t>
      </w:r>
      <w:r w:rsidRPr="009C4838">
        <w:rPr>
          <w:rFonts w:ascii="Poppins" w:hAnsi="Poppins" w:cs="Poppins"/>
          <w:sz w:val="20"/>
          <w:szCs w:val="20"/>
        </w:rPr>
        <w:t xml:space="preserve">, without creating additional financial strain. In 2023/24, volunteers provided 4,200 hours of support, equivalent to £92,000. </w:t>
      </w:r>
    </w:p>
    <w:p w14:paraId="70DDE302" w14:textId="77777777" w:rsidR="009A7683" w:rsidRPr="009C4838" w:rsidRDefault="009A7683" w:rsidP="009C4838">
      <w:pPr>
        <w:numPr>
          <w:ilvl w:val="0"/>
          <w:numId w:val="4"/>
        </w:numPr>
        <w:spacing w:after="0" w:line="240" w:lineRule="auto"/>
        <w:rPr>
          <w:rFonts w:ascii="Poppins" w:hAnsi="Poppins" w:cs="Poppins"/>
          <w:sz w:val="20"/>
          <w:szCs w:val="20"/>
        </w:rPr>
      </w:pPr>
      <w:r w:rsidRPr="009C4838">
        <w:rPr>
          <w:rFonts w:ascii="Poppins" w:hAnsi="Poppins" w:cs="Poppins"/>
          <w:b/>
          <w:bCs/>
          <w:sz w:val="20"/>
          <w:szCs w:val="20"/>
        </w:rPr>
        <w:t xml:space="preserve">Increasing local community cohesion, </w:t>
      </w:r>
      <w:r w:rsidRPr="009C4838">
        <w:rPr>
          <w:rFonts w:ascii="Poppins" w:hAnsi="Poppins" w:cs="Poppins"/>
          <w:sz w:val="20"/>
          <w:szCs w:val="20"/>
        </w:rPr>
        <w:t xml:space="preserve">with volunteers connecting through their roles, fostering a greater sense of community spirit. </w:t>
      </w:r>
    </w:p>
    <w:p w14:paraId="0CC279C3" w14:textId="77777777" w:rsidR="009C4838" w:rsidRDefault="009C4838" w:rsidP="009C4838">
      <w:pPr>
        <w:spacing w:after="0" w:line="240" w:lineRule="auto"/>
        <w:rPr>
          <w:rFonts w:ascii="Poppins" w:hAnsi="Poppins" w:cs="Poppins"/>
          <w:sz w:val="20"/>
          <w:szCs w:val="20"/>
        </w:rPr>
      </w:pPr>
    </w:p>
    <w:p w14:paraId="30BA1A36" w14:textId="3092DA03" w:rsidR="009A7683" w:rsidRPr="009C4838" w:rsidRDefault="009A7683" w:rsidP="009C4838">
      <w:pPr>
        <w:spacing w:after="0" w:line="240" w:lineRule="auto"/>
        <w:rPr>
          <w:rFonts w:ascii="Poppins" w:hAnsi="Poppins" w:cs="Poppins"/>
          <w:sz w:val="20"/>
          <w:szCs w:val="20"/>
        </w:rPr>
      </w:pPr>
      <w:r w:rsidRPr="009C4838">
        <w:rPr>
          <w:rFonts w:ascii="Poppins" w:hAnsi="Poppins" w:cs="Poppins"/>
          <w:sz w:val="20"/>
          <w:szCs w:val="20"/>
        </w:rPr>
        <w:t xml:space="preserve">Additional activities we will undertake to achieve </w:t>
      </w:r>
      <w:r w:rsidRPr="009C4838">
        <w:rPr>
          <w:rFonts w:ascii="Poppins" w:hAnsi="Poppins" w:cs="Poppins"/>
          <w:b/>
          <w:bCs/>
          <w:sz w:val="20"/>
          <w:szCs w:val="20"/>
        </w:rPr>
        <w:t xml:space="preserve">Outcome 1 </w:t>
      </w:r>
      <w:r w:rsidRPr="009C4838">
        <w:rPr>
          <w:rFonts w:ascii="Poppins" w:hAnsi="Poppins" w:cs="Poppins"/>
          <w:sz w:val="20"/>
          <w:szCs w:val="20"/>
        </w:rPr>
        <w:t>are:</w:t>
      </w:r>
    </w:p>
    <w:tbl>
      <w:tblPr>
        <w:tblStyle w:val="TableGrid"/>
        <w:tblW w:w="0" w:type="auto"/>
        <w:tblLook w:val="04A0" w:firstRow="1" w:lastRow="0" w:firstColumn="1" w:lastColumn="0" w:noHBand="0" w:noVBand="1"/>
      </w:tblPr>
      <w:tblGrid>
        <w:gridCol w:w="2689"/>
        <w:gridCol w:w="6327"/>
      </w:tblGrid>
      <w:tr w:rsidR="009A7683" w:rsidRPr="009C4838" w14:paraId="0F12041D" w14:textId="77777777" w:rsidTr="003F160D">
        <w:tc>
          <w:tcPr>
            <w:tcW w:w="2689" w:type="dxa"/>
            <w:shd w:val="clear" w:color="auto" w:fill="000000" w:themeFill="text1"/>
          </w:tcPr>
          <w:p w14:paraId="19018600"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Activities</w:t>
            </w:r>
          </w:p>
        </w:tc>
        <w:tc>
          <w:tcPr>
            <w:tcW w:w="6327" w:type="dxa"/>
            <w:shd w:val="clear" w:color="auto" w:fill="000000" w:themeFill="text1"/>
          </w:tcPr>
          <w:p w14:paraId="6A7E6C6A"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Detail (refer to action plan)</w:t>
            </w:r>
          </w:p>
        </w:tc>
      </w:tr>
      <w:tr w:rsidR="009A7683" w:rsidRPr="009C4838" w14:paraId="0EB4CD2D" w14:textId="77777777" w:rsidTr="003F160D">
        <w:tc>
          <w:tcPr>
            <w:tcW w:w="2689" w:type="dxa"/>
          </w:tcPr>
          <w:p w14:paraId="41348BB3"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 xml:space="preserve">Flexible opportunities </w:t>
            </w:r>
          </w:p>
        </w:tc>
        <w:tc>
          <w:tcPr>
            <w:tcW w:w="6327" w:type="dxa"/>
          </w:tcPr>
          <w:p w14:paraId="17E03097" w14:textId="77777777" w:rsidR="009A7683" w:rsidRPr="009C4838" w:rsidRDefault="009A7683" w:rsidP="009C4838">
            <w:pPr>
              <w:rPr>
                <w:rFonts w:ascii="Poppins" w:hAnsi="Poppins" w:cs="Poppins"/>
                <w:sz w:val="20"/>
                <w:szCs w:val="20"/>
              </w:rPr>
            </w:pPr>
            <w:r w:rsidRPr="009C4838">
              <w:rPr>
                <w:rFonts w:ascii="Poppins" w:hAnsi="Poppins" w:cs="Poppins"/>
                <w:sz w:val="20"/>
                <w:szCs w:val="20"/>
              </w:rPr>
              <w:t>We will offer flexible opportunities including short and long-term roles, weekday/weekend shifts, virtual volunteering and options to pause. (4)</w:t>
            </w:r>
          </w:p>
        </w:tc>
      </w:tr>
      <w:tr w:rsidR="009A7683" w:rsidRPr="009C4838" w14:paraId="3ED45B5B" w14:textId="77777777" w:rsidTr="003F160D">
        <w:tc>
          <w:tcPr>
            <w:tcW w:w="2689" w:type="dxa"/>
          </w:tcPr>
          <w:p w14:paraId="492FF34A"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 xml:space="preserve">Enhanced recruitment practices </w:t>
            </w:r>
          </w:p>
          <w:p w14:paraId="4F9543B6"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 xml:space="preserve"> </w:t>
            </w:r>
          </w:p>
          <w:p w14:paraId="2C537130" w14:textId="77777777" w:rsidR="009A7683" w:rsidRPr="009C4838" w:rsidRDefault="009A7683" w:rsidP="009C4838">
            <w:pPr>
              <w:rPr>
                <w:rFonts w:ascii="Poppins" w:hAnsi="Poppins" w:cs="Poppins"/>
                <w:b/>
                <w:bCs/>
                <w:sz w:val="20"/>
                <w:szCs w:val="20"/>
              </w:rPr>
            </w:pPr>
          </w:p>
        </w:tc>
        <w:tc>
          <w:tcPr>
            <w:tcW w:w="6327" w:type="dxa"/>
          </w:tcPr>
          <w:p w14:paraId="182A10A3" w14:textId="77777777" w:rsidR="009A7683" w:rsidRPr="009C4838" w:rsidRDefault="009A7683" w:rsidP="009C4838">
            <w:pPr>
              <w:rPr>
                <w:rFonts w:ascii="Poppins" w:hAnsi="Poppins" w:cs="Poppins"/>
                <w:sz w:val="20"/>
                <w:szCs w:val="20"/>
              </w:rPr>
            </w:pPr>
            <w:r w:rsidRPr="009C4838">
              <w:rPr>
                <w:rFonts w:ascii="Poppins" w:hAnsi="Poppins" w:cs="Poppins"/>
                <w:sz w:val="20"/>
                <w:szCs w:val="20"/>
              </w:rPr>
              <w:t>To diversify our volunteer base, we will:</w:t>
            </w:r>
          </w:p>
          <w:p w14:paraId="20CCFAA9" w14:textId="77777777" w:rsidR="009A7683" w:rsidRPr="009C4838" w:rsidRDefault="009A7683" w:rsidP="009C4838">
            <w:pPr>
              <w:numPr>
                <w:ilvl w:val="0"/>
                <w:numId w:val="5"/>
              </w:numPr>
              <w:rPr>
                <w:rFonts w:ascii="Poppins" w:hAnsi="Poppins" w:cs="Poppins"/>
                <w:sz w:val="20"/>
                <w:szCs w:val="20"/>
              </w:rPr>
            </w:pPr>
            <w:r w:rsidRPr="009C4838">
              <w:rPr>
                <w:rFonts w:ascii="Poppins" w:hAnsi="Poppins" w:cs="Poppins"/>
                <w:sz w:val="20"/>
                <w:szCs w:val="20"/>
              </w:rPr>
              <w:t>Analyse volunteer role descriptions. (7)</w:t>
            </w:r>
          </w:p>
          <w:p w14:paraId="72B8D6C5" w14:textId="77777777" w:rsidR="009A7683" w:rsidRPr="009C4838" w:rsidRDefault="009A7683" w:rsidP="009C4838">
            <w:pPr>
              <w:numPr>
                <w:ilvl w:val="0"/>
                <w:numId w:val="5"/>
              </w:numPr>
              <w:rPr>
                <w:rFonts w:ascii="Poppins" w:hAnsi="Poppins" w:cs="Poppins"/>
                <w:sz w:val="20"/>
                <w:szCs w:val="20"/>
              </w:rPr>
            </w:pPr>
            <w:r w:rsidRPr="009C4838">
              <w:rPr>
                <w:rFonts w:ascii="Poppins" w:hAnsi="Poppins" w:cs="Poppins"/>
                <w:sz w:val="20"/>
                <w:szCs w:val="20"/>
              </w:rPr>
              <w:t>Analyse equalities data to inform future recruitment approaches e.g. to attract more people with long term conditions. (8)</w:t>
            </w:r>
          </w:p>
          <w:p w14:paraId="3814384E" w14:textId="1400A3B0" w:rsidR="009A7683" w:rsidRPr="009C4838" w:rsidRDefault="009A7683" w:rsidP="009C4838">
            <w:pPr>
              <w:numPr>
                <w:ilvl w:val="0"/>
                <w:numId w:val="5"/>
              </w:numPr>
              <w:rPr>
                <w:rFonts w:ascii="Poppins" w:hAnsi="Poppins" w:cs="Poppins"/>
                <w:sz w:val="20"/>
                <w:szCs w:val="20"/>
              </w:rPr>
            </w:pPr>
            <w:r w:rsidRPr="009C4838">
              <w:rPr>
                <w:rFonts w:ascii="Poppins" w:hAnsi="Poppins" w:cs="Poppins"/>
                <w:sz w:val="20"/>
                <w:szCs w:val="20"/>
              </w:rPr>
              <w:t xml:space="preserve">Work with partners to promote volunteering opportunities and proactively advertise roles with organisations that support people we want to attract </w:t>
            </w:r>
            <w:r w:rsidR="001B755E">
              <w:rPr>
                <w:rFonts w:ascii="Poppins" w:hAnsi="Poppins" w:cs="Poppins"/>
                <w:sz w:val="20"/>
                <w:szCs w:val="20"/>
              </w:rPr>
              <w:t xml:space="preserve">e.g. Possabiity People </w:t>
            </w:r>
            <w:r w:rsidRPr="009C4838">
              <w:rPr>
                <w:rFonts w:ascii="Poppins" w:hAnsi="Poppins" w:cs="Poppins"/>
                <w:sz w:val="20"/>
                <w:szCs w:val="20"/>
              </w:rPr>
              <w:t>(9).</w:t>
            </w:r>
          </w:p>
          <w:p w14:paraId="7AC0E22C" w14:textId="77777777" w:rsidR="009A7683" w:rsidRPr="009C4838" w:rsidRDefault="009A7683" w:rsidP="009C4838">
            <w:pPr>
              <w:numPr>
                <w:ilvl w:val="0"/>
                <w:numId w:val="5"/>
              </w:numPr>
              <w:rPr>
                <w:rFonts w:ascii="Poppins" w:hAnsi="Poppins" w:cs="Poppins"/>
                <w:sz w:val="20"/>
                <w:szCs w:val="20"/>
              </w:rPr>
            </w:pPr>
            <w:r w:rsidRPr="009C4838">
              <w:rPr>
                <w:rFonts w:ascii="Poppins" w:hAnsi="Poppins" w:cs="Poppins"/>
                <w:sz w:val="20"/>
                <w:szCs w:val="20"/>
              </w:rPr>
              <w:t xml:space="preserve">Become accredited as a </w:t>
            </w:r>
            <w:hyperlink r:id="rId11" w:history="1">
              <w:r w:rsidRPr="009C4838">
                <w:rPr>
                  <w:rStyle w:val="Hyperlink"/>
                  <w:rFonts w:ascii="Poppins" w:hAnsi="Poppins" w:cs="Poppins"/>
                  <w:sz w:val="20"/>
                  <w:szCs w:val="20"/>
                </w:rPr>
                <w:t>dementia friendly</w:t>
              </w:r>
            </w:hyperlink>
            <w:r w:rsidRPr="009C4838">
              <w:rPr>
                <w:rFonts w:ascii="Poppins" w:hAnsi="Poppins" w:cs="Poppins"/>
                <w:sz w:val="20"/>
                <w:szCs w:val="20"/>
              </w:rPr>
              <w:t xml:space="preserve"> organisation (10)</w:t>
            </w:r>
          </w:p>
          <w:p w14:paraId="54B1AA05" w14:textId="77777777" w:rsidR="009A7683" w:rsidRPr="009C4838" w:rsidRDefault="009A7683" w:rsidP="009C4838">
            <w:pPr>
              <w:numPr>
                <w:ilvl w:val="0"/>
                <w:numId w:val="5"/>
              </w:numPr>
              <w:rPr>
                <w:rFonts w:ascii="Poppins" w:hAnsi="Poppins" w:cs="Poppins"/>
                <w:sz w:val="20"/>
                <w:szCs w:val="20"/>
              </w:rPr>
            </w:pPr>
            <w:r w:rsidRPr="009C4838">
              <w:rPr>
                <w:rFonts w:ascii="Poppins" w:hAnsi="Poppins" w:cs="Poppins"/>
                <w:sz w:val="20"/>
                <w:szCs w:val="20"/>
              </w:rPr>
              <w:t xml:space="preserve">Commit to sign the </w:t>
            </w:r>
            <w:hyperlink r:id="rId12">
              <w:r w:rsidRPr="009C4838">
                <w:rPr>
                  <w:rStyle w:val="Hyperlink"/>
                  <w:rFonts w:ascii="Poppins" w:hAnsi="Poppins" w:cs="Poppins"/>
                  <w:sz w:val="20"/>
                  <w:szCs w:val="20"/>
                </w:rPr>
                <w:t>Armed Forces Community Covenant</w:t>
              </w:r>
            </w:hyperlink>
            <w:r w:rsidRPr="009C4838">
              <w:rPr>
                <w:rFonts w:ascii="Poppins" w:hAnsi="Poppins" w:cs="Poppins"/>
                <w:sz w:val="20"/>
                <w:szCs w:val="20"/>
                <w:u w:val="single"/>
              </w:rPr>
              <w:t xml:space="preserve">. </w:t>
            </w:r>
            <w:r w:rsidRPr="009C4838">
              <w:rPr>
                <w:rFonts w:ascii="Poppins" w:hAnsi="Poppins" w:cs="Poppins"/>
                <w:sz w:val="20"/>
                <w:szCs w:val="20"/>
              </w:rPr>
              <w:t>(11)</w:t>
            </w:r>
          </w:p>
        </w:tc>
      </w:tr>
      <w:tr w:rsidR="009A7683" w:rsidRPr="009C4838" w14:paraId="4B133D40" w14:textId="77777777" w:rsidTr="003F160D">
        <w:tc>
          <w:tcPr>
            <w:tcW w:w="2689" w:type="dxa"/>
          </w:tcPr>
          <w:p w14:paraId="73C18E38"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 xml:space="preserve">Supporting students </w:t>
            </w:r>
          </w:p>
          <w:p w14:paraId="6379E437" w14:textId="77777777" w:rsidR="009A7683" w:rsidRPr="009C4838" w:rsidRDefault="009A7683" w:rsidP="009C4838">
            <w:pPr>
              <w:rPr>
                <w:rFonts w:ascii="Poppins" w:hAnsi="Poppins" w:cs="Poppins"/>
                <w:sz w:val="20"/>
                <w:szCs w:val="20"/>
              </w:rPr>
            </w:pPr>
          </w:p>
        </w:tc>
        <w:tc>
          <w:tcPr>
            <w:tcW w:w="6327" w:type="dxa"/>
          </w:tcPr>
          <w:p w14:paraId="56350525" w14:textId="77777777" w:rsidR="009A7683" w:rsidRPr="009C4838" w:rsidRDefault="009A7683" w:rsidP="009C4838">
            <w:pPr>
              <w:rPr>
                <w:rFonts w:ascii="Poppins" w:hAnsi="Poppins" w:cs="Poppins"/>
                <w:sz w:val="20"/>
                <w:szCs w:val="20"/>
              </w:rPr>
            </w:pPr>
            <w:r w:rsidRPr="009C4838">
              <w:rPr>
                <w:rFonts w:ascii="Poppins" w:hAnsi="Poppins" w:cs="Poppins"/>
                <w:sz w:val="20"/>
                <w:szCs w:val="20"/>
              </w:rPr>
              <w:t>To support university students to be ‘work ready’ we will offer placements and job training. We will advertise paid roles internally to final year students to retain local skills. (13-15)</w:t>
            </w:r>
          </w:p>
        </w:tc>
      </w:tr>
      <w:tr w:rsidR="009A7683" w:rsidRPr="009C4838" w14:paraId="2006ADDE" w14:textId="77777777" w:rsidTr="003F160D">
        <w:tc>
          <w:tcPr>
            <w:tcW w:w="2689" w:type="dxa"/>
          </w:tcPr>
          <w:p w14:paraId="3C218DCD"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 xml:space="preserve">Recognising impact </w:t>
            </w:r>
          </w:p>
        </w:tc>
        <w:tc>
          <w:tcPr>
            <w:tcW w:w="6327" w:type="dxa"/>
          </w:tcPr>
          <w:p w14:paraId="6E49CB3C" w14:textId="77777777" w:rsidR="009A7683" w:rsidRPr="009C4838" w:rsidRDefault="009A7683" w:rsidP="009C4838">
            <w:pPr>
              <w:rPr>
                <w:rFonts w:ascii="Poppins" w:hAnsi="Poppins" w:cs="Poppins"/>
                <w:sz w:val="20"/>
                <w:szCs w:val="20"/>
              </w:rPr>
            </w:pPr>
            <w:r w:rsidRPr="009C4838">
              <w:rPr>
                <w:rFonts w:ascii="Poppins" w:hAnsi="Poppins" w:cs="Poppins"/>
                <w:sz w:val="20"/>
                <w:szCs w:val="20"/>
              </w:rPr>
              <w:t xml:space="preserve">We will hold quarterly appreciation events, evaluate volunteer satisfaction allowing us to improve and adapt our </w:t>
            </w:r>
            <w:r w:rsidRPr="009C4838">
              <w:rPr>
                <w:rFonts w:ascii="Poppins" w:hAnsi="Poppins" w:cs="Poppins"/>
                <w:sz w:val="20"/>
                <w:szCs w:val="20"/>
              </w:rPr>
              <w:lastRenderedPageBreak/>
              <w:t>programme and provide a bespoke newsletter showing how their contributions are supporting our goals. (16-17)</w:t>
            </w:r>
          </w:p>
        </w:tc>
      </w:tr>
    </w:tbl>
    <w:p w14:paraId="3B48D4DF" w14:textId="77777777" w:rsidR="009A7683" w:rsidRPr="009C4838" w:rsidRDefault="009A7683" w:rsidP="009C4838">
      <w:pPr>
        <w:spacing w:after="0" w:line="240" w:lineRule="auto"/>
        <w:rPr>
          <w:rFonts w:ascii="Poppins" w:hAnsi="Poppins" w:cs="Poppins"/>
          <w:sz w:val="20"/>
          <w:szCs w:val="20"/>
        </w:rPr>
      </w:pPr>
    </w:p>
    <w:p w14:paraId="741B43D4" w14:textId="77777777" w:rsidR="009A7683" w:rsidRPr="009C4838" w:rsidRDefault="009A7683" w:rsidP="009C4838">
      <w:pPr>
        <w:spacing w:after="0" w:line="240" w:lineRule="auto"/>
        <w:rPr>
          <w:rFonts w:ascii="Poppins" w:hAnsi="Poppins" w:cs="Poppins"/>
          <w:b/>
          <w:bCs/>
          <w:sz w:val="20"/>
          <w:szCs w:val="20"/>
        </w:rPr>
      </w:pPr>
      <w:r w:rsidRPr="009C4838">
        <w:rPr>
          <w:rFonts w:ascii="Poppins" w:hAnsi="Poppins" w:cs="Poppins"/>
          <w:b/>
          <w:bCs/>
          <w:sz w:val="20"/>
          <w:szCs w:val="20"/>
        </w:rPr>
        <w:t>Outcome 2: Supporting staff who are carers</w:t>
      </w:r>
    </w:p>
    <w:p w14:paraId="6441FB70" w14:textId="77777777" w:rsidR="009A7683" w:rsidRPr="009C4838" w:rsidRDefault="009A7683" w:rsidP="009C4838">
      <w:pPr>
        <w:spacing w:after="0" w:line="240" w:lineRule="auto"/>
        <w:rPr>
          <w:rFonts w:ascii="Poppins" w:hAnsi="Poppins" w:cs="Poppins"/>
          <w:sz w:val="20"/>
          <w:szCs w:val="20"/>
        </w:rPr>
      </w:pPr>
      <w:r w:rsidRPr="009C4838">
        <w:rPr>
          <w:rFonts w:ascii="Poppins" w:hAnsi="Poppins" w:cs="Poppins"/>
          <w:sz w:val="20"/>
          <w:szCs w:val="20"/>
        </w:rPr>
        <w:t>We provide a wide range of SV for our employees, including being a Real Living Wage employer and offering a flexible working environment, to ensure that all individuals can thrive in their caring roles and careers. Our approach enhances staff well-being and improves staff engagement.</w:t>
      </w:r>
    </w:p>
    <w:tbl>
      <w:tblPr>
        <w:tblStyle w:val="TableGrid"/>
        <w:tblW w:w="0" w:type="auto"/>
        <w:tblLook w:val="04A0" w:firstRow="1" w:lastRow="0" w:firstColumn="1" w:lastColumn="0" w:noHBand="0" w:noVBand="1"/>
      </w:tblPr>
      <w:tblGrid>
        <w:gridCol w:w="2689"/>
        <w:gridCol w:w="6327"/>
      </w:tblGrid>
      <w:tr w:rsidR="009A7683" w:rsidRPr="009C4838" w14:paraId="0F22D28F" w14:textId="77777777" w:rsidTr="003F160D">
        <w:tc>
          <w:tcPr>
            <w:tcW w:w="2689" w:type="dxa"/>
            <w:shd w:val="clear" w:color="auto" w:fill="000000" w:themeFill="text1"/>
          </w:tcPr>
          <w:p w14:paraId="0F588AD8"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Activities</w:t>
            </w:r>
          </w:p>
        </w:tc>
        <w:tc>
          <w:tcPr>
            <w:tcW w:w="6327" w:type="dxa"/>
            <w:shd w:val="clear" w:color="auto" w:fill="000000" w:themeFill="text1"/>
          </w:tcPr>
          <w:p w14:paraId="52D34C4C"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Detail (refer to action plan)</w:t>
            </w:r>
          </w:p>
        </w:tc>
      </w:tr>
      <w:tr w:rsidR="009A7683" w:rsidRPr="009C4838" w14:paraId="4A198031" w14:textId="77777777" w:rsidTr="003F160D">
        <w:tc>
          <w:tcPr>
            <w:tcW w:w="2689" w:type="dxa"/>
          </w:tcPr>
          <w:p w14:paraId="45F46E59"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 xml:space="preserve">Promoting wellbeing </w:t>
            </w:r>
          </w:p>
        </w:tc>
        <w:tc>
          <w:tcPr>
            <w:tcW w:w="6327" w:type="dxa"/>
          </w:tcPr>
          <w:p w14:paraId="4D3A213A" w14:textId="64AC811A" w:rsidR="009A7683" w:rsidRPr="009C4838" w:rsidRDefault="009A7683" w:rsidP="009C4838">
            <w:pPr>
              <w:rPr>
                <w:rFonts w:ascii="Poppins" w:hAnsi="Poppins" w:cs="Poppins"/>
                <w:sz w:val="20"/>
                <w:szCs w:val="20"/>
              </w:rPr>
            </w:pPr>
            <w:r w:rsidRPr="009C4838">
              <w:rPr>
                <w:rFonts w:ascii="Poppins" w:hAnsi="Poppins" w:cs="Poppins"/>
                <w:sz w:val="20"/>
                <w:szCs w:val="20"/>
              </w:rPr>
              <w:t xml:space="preserve">We will create an internal network for carers, where staff and volunteers can connect, share experiences, and offer mutual support. We will partner with the Carers’ Centre to provide </w:t>
            </w:r>
            <w:r w:rsidR="00766FD2">
              <w:rPr>
                <w:rFonts w:ascii="Poppins" w:hAnsi="Poppins" w:cs="Poppins"/>
                <w:sz w:val="20"/>
                <w:szCs w:val="20"/>
              </w:rPr>
              <w:t xml:space="preserve">people with access to information on </w:t>
            </w:r>
            <w:r w:rsidRPr="009C4838">
              <w:rPr>
                <w:rFonts w:ascii="Poppins" w:hAnsi="Poppins" w:cs="Poppins"/>
                <w:sz w:val="20"/>
                <w:szCs w:val="20"/>
              </w:rPr>
              <w:t>financial and legal advice. (12)</w:t>
            </w:r>
          </w:p>
        </w:tc>
      </w:tr>
      <w:tr w:rsidR="009A7683" w:rsidRPr="009C4838" w14:paraId="5831A644" w14:textId="77777777" w:rsidTr="003F160D">
        <w:tc>
          <w:tcPr>
            <w:tcW w:w="2689" w:type="dxa"/>
          </w:tcPr>
          <w:p w14:paraId="4F57B4A3"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Flexible opportunities</w:t>
            </w:r>
          </w:p>
        </w:tc>
        <w:tc>
          <w:tcPr>
            <w:tcW w:w="6327" w:type="dxa"/>
          </w:tcPr>
          <w:p w14:paraId="72B9AD13" w14:textId="77777777" w:rsidR="009A7683" w:rsidRPr="009C4838" w:rsidRDefault="009A7683" w:rsidP="009C4838">
            <w:pPr>
              <w:rPr>
                <w:rFonts w:ascii="Poppins" w:hAnsi="Poppins" w:cs="Poppins"/>
                <w:sz w:val="20"/>
                <w:szCs w:val="20"/>
              </w:rPr>
            </w:pPr>
            <w:r w:rsidRPr="009C4838">
              <w:rPr>
                <w:rFonts w:ascii="Poppins" w:hAnsi="Poppins" w:cs="Poppins"/>
                <w:sz w:val="20"/>
                <w:szCs w:val="20"/>
              </w:rPr>
              <w:t>To remove employment barriers, we will identify staff who are carers and implement flexible working practices within 12 weeks of contract start date. (18)</w:t>
            </w:r>
          </w:p>
        </w:tc>
      </w:tr>
      <w:tr w:rsidR="009A7683" w:rsidRPr="009C4838" w14:paraId="57B8B7FB" w14:textId="77777777" w:rsidTr="003F160D">
        <w:tc>
          <w:tcPr>
            <w:tcW w:w="2689" w:type="dxa"/>
          </w:tcPr>
          <w:p w14:paraId="03C45BFE"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Organisational focus</w:t>
            </w:r>
          </w:p>
        </w:tc>
        <w:tc>
          <w:tcPr>
            <w:tcW w:w="6327" w:type="dxa"/>
          </w:tcPr>
          <w:p w14:paraId="1F09D839" w14:textId="3DA546D9" w:rsidR="009A7683" w:rsidRPr="009C4838" w:rsidRDefault="009A7683" w:rsidP="009C4838">
            <w:pPr>
              <w:rPr>
                <w:rFonts w:ascii="Poppins" w:hAnsi="Poppins" w:cs="Poppins"/>
                <w:sz w:val="20"/>
                <w:szCs w:val="20"/>
              </w:rPr>
            </w:pPr>
            <w:r w:rsidRPr="009C4838">
              <w:rPr>
                <w:rFonts w:ascii="Poppins" w:hAnsi="Poppins" w:cs="Poppins"/>
                <w:sz w:val="20"/>
                <w:szCs w:val="20"/>
              </w:rPr>
              <w:t>Our HR policies include equal opportunities for promotion, career development, and professional growth. We will revise our recruitment policy to extend guaranteed interviews to those who are carers.</w:t>
            </w:r>
            <w:r w:rsidR="006B3006">
              <w:rPr>
                <w:rFonts w:ascii="Poppins" w:hAnsi="Poppins" w:cs="Poppins"/>
                <w:sz w:val="20"/>
                <w:szCs w:val="20"/>
              </w:rPr>
              <w:t>, final year university students and ex armed forces personnel</w:t>
            </w:r>
            <w:r w:rsidRPr="009C4838">
              <w:rPr>
                <w:rFonts w:ascii="Poppins" w:hAnsi="Poppins" w:cs="Poppins"/>
                <w:sz w:val="20"/>
                <w:szCs w:val="20"/>
              </w:rPr>
              <w:t xml:space="preserve"> (19)</w:t>
            </w:r>
          </w:p>
        </w:tc>
      </w:tr>
    </w:tbl>
    <w:p w14:paraId="6476F7A4" w14:textId="77777777" w:rsidR="009A7683" w:rsidRPr="009C4838" w:rsidRDefault="009A7683" w:rsidP="009C4838">
      <w:pPr>
        <w:spacing w:after="0" w:line="240" w:lineRule="auto"/>
        <w:rPr>
          <w:rFonts w:ascii="Poppins" w:hAnsi="Poppins" w:cs="Poppins"/>
          <w:sz w:val="20"/>
          <w:szCs w:val="20"/>
        </w:rPr>
      </w:pPr>
    </w:p>
    <w:p w14:paraId="43073827" w14:textId="77777777" w:rsidR="009A7683" w:rsidRPr="009C4838" w:rsidRDefault="009A7683" w:rsidP="009C4838">
      <w:pPr>
        <w:spacing w:after="0" w:line="240" w:lineRule="auto"/>
        <w:rPr>
          <w:rFonts w:ascii="Poppins" w:hAnsi="Poppins" w:cs="Poppins"/>
          <w:b/>
          <w:bCs/>
          <w:sz w:val="20"/>
          <w:szCs w:val="20"/>
        </w:rPr>
      </w:pPr>
      <w:r w:rsidRPr="009C4838">
        <w:rPr>
          <w:rFonts w:ascii="Poppins" w:hAnsi="Poppins" w:cs="Poppins"/>
          <w:b/>
          <w:bCs/>
          <w:sz w:val="20"/>
          <w:szCs w:val="20"/>
        </w:rPr>
        <w:t>Outcome 3:  Supporting staff who are victims of domestic or sexual violence</w:t>
      </w:r>
    </w:p>
    <w:p w14:paraId="73E224EC" w14:textId="77777777" w:rsidR="009A7683" w:rsidRPr="009C4838" w:rsidRDefault="009A7683" w:rsidP="009C4838">
      <w:pPr>
        <w:spacing w:after="0" w:line="240" w:lineRule="auto"/>
        <w:rPr>
          <w:rFonts w:ascii="Poppins" w:hAnsi="Poppins" w:cs="Poppins"/>
          <w:sz w:val="20"/>
          <w:szCs w:val="20"/>
        </w:rPr>
      </w:pPr>
      <w:r w:rsidRPr="009C4838">
        <w:rPr>
          <w:rFonts w:ascii="Poppins" w:hAnsi="Poppins" w:cs="Poppins"/>
          <w:sz w:val="20"/>
          <w:szCs w:val="20"/>
        </w:rPr>
        <w:t xml:space="preserve">HWBH fosters a safe, inclusive and supportive working environment, helping to deliver the </w:t>
      </w:r>
      <w:hyperlink r:id="rId13">
        <w:r w:rsidRPr="009C4838">
          <w:rPr>
            <w:rStyle w:val="Hyperlink"/>
            <w:rFonts w:ascii="Poppins" w:hAnsi="Poppins" w:cs="Poppins"/>
            <w:sz w:val="20"/>
            <w:szCs w:val="20"/>
          </w:rPr>
          <w:t>Pan-Sussex Strategy for Domestic Abuse</w:t>
        </w:r>
      </w:hyperlink>
      <w:r w:rsidRPr="009C4838">
        <w:rPr>
          <w:rFonts w:ascii="Poppins" w:hAnsi="Poppins" w:cs="Poppins"/>
          <w:sz w:val="20"/>
          <w:szCs w:val="20"/>
        </w:rPr>
        <w:t xml:space="preserve"> and </w:t>
      </w:r>
      <w:hyperlink r:id="rId14">
        <w:r w:rsidRPr="009C4838">
          <w:rPr>
            <w:rStyle w:val="Hyperlink"/>
            <w:rFonts w:ascii="Poppins" w:hAnsi="Poppins" w:cs="Poppins"/>
            <w:sz w:val="20"/>
            <w:szCs w:val="20"/>
          </w:rPr>
          <w:t>Community safety and crime reduction strategy</w:t>
        </w:r>
      </w:hyperlink>
      <w:r w:rsidRPr="009C4838">
        <w:rPr>
          <w:rFonts w:ascii="Poppins" w:hAnsi="Poppins" w:cs="Poppins"/>
          <w:sz w:val="20"/>
          <w:szCs w:val="20"/>
        </w:rPr>
        <w:t xml:space="preserve">. We include the protection of victims of </w:t>
      </w:r>
      <w:hyperlink r:id="rId15">
        <w:r w:rsidRPr="009C4838">
          <w:rPr>
            <w:rStyle w:val="Hyperlink"/>
            <w:rFonts w:ascii="Poppins" w:hAnsi="Poppins" w:cs="Poppins"/>
            <w:sz w:val="20"/>
            <w:szCs w:val="20"/>
          </w:rPr>
          <w:t>Modern Slavery</w:t>
        </w:r>
      </w:hyperlink>
      <w:r w:rsidRPr="009C4838">
        <w:rPr>
          <w:rFonts w:ascii="Poppins" w:hAnsi="Poppins" w:cs="Poppins"/>
          <w:sz w:val="20"/>
          <w:szCs w:val="20"/>
        </w:rPr>
        <w:t xml:space="preserve"> in our approach.</w:t>
      </w:r>
      <w:r w:rsidRPr="009C4838">
        <w:rPr>
          <w:rFonts w:ascii="Poppins" w:hAnsi="Poppins" w:cs="Poppins"/>
          <w:b/>
          <w:bCs/>
          <w:sz w:val="20"/>
          <w:szCs w:val="20"/>
        </w:rPr>
        <w:t xml:space="preserve"> </w:t>
      </w:r>
    </w:p>
    <w:tbl>
      <w:tblPr>
        <w:tblStyle w:val="TableGrid"/>
        <w:tblW w:w="0" w:type="auto"/>
        <w:tblLook w:val="04A0" w:firstRow="1" w:lastRow="0" w:firstColumn="1" w:lastColumn="0" w:noHBand="0" w:noVBand="1"/>
      </w:tblPr>
      <w:tblGrid>
        <w:gridCol w:w="2689"/>
        <w:gridCol w:w="6327"/>
      </w:tblGrid>
      <w:tr w:rsidR="009A7683" w:rsidRPr="009C4838" w14:paraId="1F865F10" w14:textId="77777777" w:rsidTr="003F160D">
        <w:tc>
          <w:tcPr>
            <w:tcW w:w="2689" w:type="dxa"/>
            <w:shd w:val="clear" w:color="auto" w:fill="000000" w:themeFill="text1"/>
          </w:tcPr>
          <w:p w14:paraId="754006B0"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Activities</w:t>
            </w:r>
          </w:p>
        </w:tc>
        <w:tc>
          <w:tcPr>
            <w:tcW w:w="6327" w:type="dxa"/>
            <w:shd w:val="clear" w:color="auto" w:fill="000000" w:themeFill="text1"/>
          </w:tcPr>
          <w:p w14:paraId="344D9628"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Detail (refer to action plan)</w:t>
            </w:r>
          </w:p>
        </w:tc>
      </w:tr>
      <w:tr w:rsidR="009A7683" w:rsidRPr="009C4838" w14:paraId="0A287AFB" w14:textId="77777777" w:rsidTr="003F160D">
        <w:tc>
          <w:tcPr>
            <w:tcW w:w="2689" w:type="dxa"/>
          </w:tcPr>
          <w:p w14:paraId="00F9BD30" w14:textId="77777777" w:rsidR="009A7683" w:rsidRPr="009C4838" w:rsidRDefault="009A7683" w:rsidP="009C4838">
            <w:pPr>
              <w:rPr>
                <w:rFonts w:ascii="Poppins" w:hAnsi="Poppins" w:cs="Poppins"/>
                <w:sz w:val="20"/>
                <w:szCs w:val="20"/>
              </w:rPr>
            </w:pPr>
            <w:r w:rsidRPr="009C4838">
              <w:rPr>
                <w:rFonts w:ascii="Poppins" w:hAnsi="Poppins" w:cs="Poppins"/>
                <w:b/>
                <w:bCs/>
                <w:sz w:val="20"/>
                <w:szCs w:val="20"/>
              </w:rPr>
              <w:t xml:space="preserve">Workplace safety </w:t>
            </w:r>
          </w:p>
        </w:tc>
        <w:tc>
          <w:tcPr>
            <w:tcW w:w="6327" w:type="dxa"/>
          </w:tcPr>
          <w:p w14:paraId="07DB7BC9" w14:textId="465B72AA" w:rsidR="009A7683" w:rsidRPr="009C4838" w:rsidRDefault="009A7683" w:rsidP="009C4838">
            <w:pPr>
              <w:rPr>
                <w:rFonts w:ascii="Poppins" w:hAnsi="Poppins" w:cs="Poppins"/>
                <w:sz w:val="20"/>
                <w:szCs w:val="20"/>
              </w:rPr>
            </w:pPr>
            <w:r w:rsidRPr="009C4838">
              <w:rPr>
                <w:rFonts w:ascii="Poppins" w:hAnsi="Poppins" w:cs="Poppins"/>
                <w:sz w:val="20"/>
                <w:szCs w:val="20"/>
              </w:rPr>
              <w:t xml:space="preserve">To protect people’s safety, we will update our </w:t>
            </w:r>
            <w:hyperlink r:id="rId16" w:history="1">
              <w:r w:rsidRPr="009C4838">
                <w:rPr>
                  <w:rStyle w:val="Hyperlink"/>
                  <w:rFonts w:ascii="Poppins" w:hAnsi="Poppins" w:cs="Poppins"/>
                  <w:sz w:val="20"/>
                  <w:szCs w:val="20"/>
                </w:rPr>
                <w:t>Domestic Violence Policy</w:t>
              </w:r>
            </w:hyperlink>
            <w:r w:rsidRPr="009C4838">
              <w:rPr>
                <w:rFonts w:ascii="Poppins" w:hAnsi="Poppins" w:cs="Poppins"/>
                <w:sz w:val="20"/>
                <w:szCs w:val="20"/>
              </w:rPr>
              <w:t xml:space="preserve"> and be explicit about protections we offer</w:t>
            </w:r>
            <w:r w:rsidR="00396A9E">
              <w:rPr>
                <w:rFonts w:ascii="Poppins" w:hAnsi="Poppins" w:cs="Poppins"/>
                <w:sz w:val="20"/>
                <w:szCs w:val="20"/>
              </w:rPr>
              <w:t xml:space="preserve"> </w:t>
            </w:r>
            <w:r w:rsidRPr="009C4838">
              <w:rPr>
                <w:rFonts w:ascii="Poppins" w:hAnsi="Poppins" w:cs="Poppins"/>
                <w:sz w:val="20"/>
                <w:szCs w:val="20"/>
              </w:rPr>
              <w:t>(20)</w:t>
            </w:r>
          </w:p>
        </w:tc>
      </w:tr>
      <w:tr w:rsidR="009A7683" w:rsidRPr="009C4838" w14:paraId="5E19379E" w14:textId="77777777" w:rsidTr="003F160D">
        <w:tc>
          <w:tcPr>
            <w:tcW w:w="2689" w:type="dxa"/>
          </w:tcPr>
          <w:p w14:paraId="4E02AD90"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Promoting wellbeing</w:t>
            </w:r>
          </w:p>
        </w:tc>
        <w:tc>
          <w:tcPr>
            <w:tcW w:w="6327" w:type="dxa"/>
          </w:tcPr>
          <w:p w14:paraId="57C93C40" w14:textId="587D620C" w:rsidR="009A7683" w:rsidRPr="009C4838" w:rsidRDefault="00EE6F20" w:rsidP="009C4838">
            <w:pPr>
              <w:rPr>
                <w:rFonts w:ascii="Poppins" w:hAnsi="Poppins" w:cs="Poppins"/>
                <w:sz w:val="20"/>
                <w:szCs w:val="20"/>
              </w:rPr>
            </w:pPr>
            <w:r w:rsidRPr="00EE6F20">
              <w:rPr>
                <w:rFonts w:ascii="Poppins" w:hAnsi="Poppins" w:cs="Poppins"/>
                <w:sz w:val="20"/>
                <w:szCs w:val="20"/>
              </w:rPr>
              <w:t>To demonstrate a culture of safety, a named HWBH Board member will lead delivery of our social value commitment of supporting staff and volunteers who may be victims of domestic violence. They will provide initial support to staff and volunteers who may be victims of Domestic Violence. They will also monitor routine reporting of our progress</w:t>
            </w:r>
            <w:r w:rsidRPr="00EE6F20">
              <w:rPr>
                <w:rFonts w:ascii="Poppins" w:hAnsi="Poppins" w:cs="Poppins"/>
                <w:b/>
                <w:bCs/>
                <w:sz w:val="20"/>
                <w:szCs w:val="20"/>
              </w:rPr>
              <w:t xml:space="preserve"> </w:t>
            </w:r>
            <w:r w:rsidRPr="008D432E">
              <w:rPr>
                <w:rFonts w:ascii="Poppins" w:hAnsi="Poppins" w:cs="Poppins"/>
                <w:sz w:val="20"/>
                <w:szCs w:val="20"/>
              </w:rPr>
              <w:t>back to our public Board</w:t>
            </w:r>
            <w:r w:rsidRPr="00EE6F20">
              <w:rPr>
                <w:rFonts w:ascii="Poppins" w:hAnsi="Poppins" w:cs="Poppins"/>
                <w:b/>
                <w:bCs/>
                <w:sz w:val="20"/>
                <w:szCs w:val="20"/>
              </w:rPr>
              <w:t xml:space="preserve">. </w:t>
            </w:r>
            <w:r w:rsidRPr="00EE6F20">
              <w:rPr>
                <w:rFonts w:ascii="Poppins" w:hAnsi="Poppins" w:cs="Poppins"/>
                <w:sz w:val="20"/>
                <w:szCs w:val="20"/>
              </w:rPr>
              <w:t>They will be the named point of contact for individuals and ensure escalation occurs</w:t>
            </w:r>
            <w:r w:rsidR="009A7683" w:rsidRPr="009C4838">
              <w:rPr>
                <w:rFonts w:ascii="Poppins" w:hAnsi="Poppins" w:cs="Poppins"/>
                <w:sz w:val="20"/>
                <w:szCs w:val="20"/>
              </w:rPr>
              <w:t>. (21)</w:t>
            </w:r>
          </w:p>
        </w:tc>
      </w:tr>
      <w:tr w:rsidR="009A7683" w:rsidRPr="009C4838" w14:paraId="6197863F" w14:textId="77777777" w:rsidTr="003F160D">
        <w:tc>
          <w:tcPr>
            <w:tcW w:w="2689" w:type="dxa"/>
          </w:tcPr>
          <w:p w14:paraId="08779679" w14:textId="77777777" w:rsidR="009A7683" w:rsidRPr="009C4838" w:rsidRDefault="009A7683" w:rsidP="009C4838">
            <w:pPr>
              <w:rPr>
                <w:rFonts w:ascii="Poppins" w:hAnsi="Poppins" w:cs="Poppins"/>
                <w:sz w:val="20"/>
                <w:szCs w:val="20"/>
              </w:rPr>
            </w:pPr>
            <w:r w:rsidRPr="009C4838">
              <w:rPr>
                <w:rFonts w:ascii="Poppins" w:hAnsi="Poppins" w:cs="Poppins"/>
                <w:b/>
                <w:bCs/>
                <w:sz w:val="20"/>
                <w:szCs w:val="20"/>
              </w:rPr>
              <w:t xml:space="preserve">Training and awareness </w:t>
            </w:r>
          </w:p>
        </w:tc>
        <w:tc>
          <w:tcPr>
            <w:tcW w:w="6327" w:type="dxa"/>
          </w:tcPr>
          <w:p w14:paraId="6ED44CE9" w14:textId="77777777" w:rsidR="009A7683" w:rsidRPr="009C4838" w:rsidRDefault="009A7683" w:rsidP="009C4838">
            <w:pPr>
              <w:rPr>
                <w:rFonts w:ascii="Poppins" w:hAnsi="Poppins" w:cs="Poppins"/>
                <w:sz w:val="20"/>
                <w:szCs w:val="20"/>
              </w:rPr>
            </w:pPr>
            <w:r w:rsidRPr="009C4838">
              <w:rPr>
                <w:rFonts w:ascii="Poppins" w:hAnsi="Poppins" w:cs="Poppins"/>
                <w:sz w:val="20"/>
                <w:szCs w:val="20"/>
              </w:rPr>
              <w:t xml:space="preserve">To improve understanding of domestic violence and how to respond to a disclosure, we will deliver training to staff and volunteers. This will include training on modern slavery. Our Domestic Violence and </w:t>
            </w:r>
            <w:hyperlink r:id="rId17" w:history="1">
              <w:r w:rsidRPr="009C4838">
                <w:rPr>
                  <w:rStyle w:val="Hyperlink"/>
                  <w:rFonts w:ascii="Poppins" w:hAnsi="Poppins" w:cs="Poppins"/>
                  <w:sz w:val="20"/>
                  <w:szCs w:val="20"/>
                </w:rPr>
                <w:t>Modern Slavery</w:t>
              </w:r>
            </w:hyperlink>
            <w:r w:rsidRPr="009C4838">
              <w:rPr>
                <w:rFonts w:ascii="Poppins" w:hAnsi="Poppins" w:cs="Poppins"/>
                <w:sz w:val="20"/>
                <w:szCs w:val="20"/>
              </w:rPr>
              <w:t xml:space="preserve"> policies were developed using ‘</w:t>
            </w:r>
            <w:hyperlink r:id="rId18">
              <w:r w:rsidRPr="009C4838">
                <w:rPr>
                  <w:rStyle w:val="Hyperlink"/>
                  <w:rFonts w:ascii="Poppins" w:hAnsi="Poppins" w:cs="Poppins"/>
                  <w:sz w:val="20"/>
                  <w:szCs w:val="20"/>
                </w:rPr>
                <w:t>Domestic Abuse: a toolkit for employers’</w:t>
              </w:r>
            </w:hyperlink>
            <w:r w:rsidRPr="009C4838">
              <w:rPr>
                <w:rFonts w:ascii="Poppins" w:hAnsi="Poppins" w:cs="Poppins"/>
                <w:sz w:val="20"/>
                <w:szCs w:val="20"/>
              </w:rPr>
              <w:t>, and provide clear escalation routes and protocols. (22)</w:t>
            </w:r>
          </w:p>
        </w:tc>
      </w:tr>
      <w:tr w:rsidR="009A7683" w:rsidRPr="009C4838" w14:paraId="443B4E1B" w14:textId="77777777" w:rsidTr="003F160D">
        <w:tc>
          <w:tcPr>
            <w:tcW w:w="2689" w:type="dxa"/>
          </w:tcPr>
          <w:p w14:paraId="0D06059E"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lastRenderedPageBreak/>
              <w:t xml:space="preserve"> Raising awareness </w:t>
            </w:r>
          </w:p>
        </w:tc>
        <w:tc>
          <w:tcPr>
            <w:tcW w:w="6327" w:type="dxa"/>
          </w:tcPr>
          <w:p w14:paraId="3B123300" w14:textId="77777777" w:rsidR="009A7683" w:rsidRPr="009C4838" w:rsidRDefault="009A7683" w:rsidP="009C4838">
            <w:pPr>
              <w:rPr>
                <w:rFonts w:ascii="Poppins" w:hAnsi="Poppins" w:cs="Poppins"/>
                <w:sz w:val="20"/>
                <w:szCs w:val="20"/>
              </w:rPr>
            </w:pPr>
            <w:r w:rsidRPr="009C4838">
              <w:rPr>
                <w:rFonts w:ascii="Poppins" w:hAnsi="Poppins" w:cs="Poppins"/>
                <w:sz w:val="20"/>
                <w:szCs w:val="20"/>
              </w:rPr>
              <w:t>We will raise wider awareness of Domestic Violence and the support available at events we attend or host, through our press and media work and via our newsletter. (23)</w:t>
            </w:r>
          </w:p>
        </w:tc>
      </w:tr>
      <w:tr w:rsidR="009A7683" w:rsidRPr="009C4838" w14:paraId="3BACC51C" w14:textId="77777777" w:rsidTr="003F160D">
        <w:tc>
          <w:tcPr>
            <w:tcW w:w="2689" w:type="dxa"/>
          </w:tcPr>
          <w:p w14:paraId="32304A1C" w14:textId="77777777" w:rsidR="009A7683" w:rsidRPr="009C4838" w:rsidRDefault="009A7683" w:rsidP="009C4838">
            <w:pPr>
              <w:rPr>
                <w:rFonts w:ascii="Poppins" w:hAnsi="Poppins" w:cs="Poppins"/>
                <w:sz w:val="20"/>
                <w:szCs w:val="20"/>
              </w:rPr>
            </w:pPr>
            <w:r w:rsidRPr="009C4838">
              <w:rPr>
                <w:rFonts w:ascii="Poppins" w:hAnsi="Poppins" w:cs="Poppins"/>
                <w:b/>
                <w:bCs/>
                <w:sz w:val="20"/>
                <w:szCs w:val="20"/>
              </w:rPr>
              <w:t xml:space="preserve">Committing to joining the </w:t>
            </w:r>
            <w:hyperlink r:id="rId19" w:history="1">
              <w:r w:rsidRPr="009C4838">
                <w:rPr>
                  <w:rStyle w:val="Hyperlink"/>
                  <w:rFonts w:ascii="Poppins" w:hAnsi="Poppins" w:cs="Poppins"/>
                  <w:b/>
                  <w:bCs/>
                  <w:sz w:val="20"/>
                  <w:szCs w:val="20"/>
                </w:rPr>
                <w:t>Employer’s Initiative on Domestic Abuse</w:t>
              </w:r>
            </w:hyperlink>
            <w:r w:rsidRPr="009C4838">
              <w:rPr>
                <w:rFonts w:ascii="Poppins" w:hAnsi="Poppins" w:cs="Poppins"/>
                <w:b/>
                <w:bCs/>
                <w:sz w:val="20"/>
                <w:szCs w:val="20"/>
              </w:rPr>
              <w:t xml:space="preserve"> </w:t>
            </w:r>
            <w:r w:rsidRPr="009C4838">
              <w:rPr>
                <w:rFonts w:ascii="Poppins" w:hAnsi="Poppins" w:cs="Poppins"/>
                <w:sz w:val="20"/>
                <w:szCs w:val="20"/>
              </w:rPr>
              <w:t xml:space="preserve"> </w:t>
            </w:r>
          </w:p>
        </w:tc>
        <w:tc>
          <w:tcPr>
            <w:tcW w:w="6327" w:type="dxa"/>
          </w:tcPr>
          <w:p w14:paraId="0197E805" w14:textId="77777777" w:rsidR="009A7683" w:rsidRPr="009C4838" w:rsidRDefault="009A7683" w:rsidP="009C4838">
            <w:pPr>
              <w:rPr>
                <w:rFonts w:ascii="Poppins" w:hAnsi="Poppins" w:cs="Poppins"/>
                <w:b/>
                <w:bCs/>
                <w:sz w:val="20"/>
                <w:szCs w:val="20"/>
              </w:rPr>
            </w:pPr>
            <w:r w:rsidRPr="009C4838">
              <w:rPr>
                <w:rFonts w:ascii="Poppins" w:hAnsi="Poppins" w:cs="Poppins"/>
                <w:sz w:val="20"/>
                <w:szCs w:val="20"/>
              </w:rPr>
              <w:t>This will ensure our policies/procedures are up to date and demonstrate our culture of safety. We will publicise that we have made the pledge to encourage VCSE partners to sign up.  (24)</w:t>
            </w:r>
          </w:p>
        </w:tc>
      </w:tr>
      <w:tr w:rsidR="009A7683" w:rsidRPr="009C4838" w14:paraId="3AFAC269" w14:textId="77777777" w:rsidTr="003F160D">
        <w:tc>
          <w:tcPr>
            <w:tcW w:w="2689" w:type="dxa"/>
          </w:tcPr>
          <w:p w14:paraId="6E128CFA" w14:textId="77777777" w:rsidR="009A7683" w:rsidRPr="009C4838" w:rsidRDefault="009A7683" w:rsidP="009C4838">
            <w:pPr>
              <w:rPr>
                <w:rFonts w:ascii="Poppins" w:hAnsi="Poppins" w:cs="Poppins"/>
                <w:b/>
                <w:bCs/>
                <w:sz w:val="20"/>
                <w:szCs w:val="20"/>
              </w:rPr>
            </w:pPr>
            <w:r w:rsidRPr="009C4838">
              <w:rPr>
                <w:rFonts w:ascii="Poppins" w:hAnsi="Poppins" w:cs="Poppins"/>
                <w:b/>
                <w:bCs/>
                <w:sz w:val="20"/>
                <w:szCs w:val="20"/>
              </w:rPr>
              <w:t xml:space="preserve">Supporting perpetrators </w:t>
            </w:r>
          </w:p>
          <w:p w14:paraId="58B734E6" w14:textId="77777777" w:rsidR="009A7683" w:rsidRPr="009C4838" w:rsidRDefault="009A7683" w:rsidP="009C4838">
            <w:pPr>
              <w:rPr>
                <w:rFonts w:ascii="Poppins" w:hAnsi="Poppins" w:cs="Poppins"/>
                <w:b/>
                <w:bCs/>
                <w:sz w:val="20"/>
                <w:szCs w:val="20"/>
              </w:rPr>
            </w:pPr>
          </w:p>
        </w:tc>
        <w:tc>
          <w:tcPr>
            <w:tcW w:w="6327" w:type="dxa"/>
          </w:tcPr>
          <w:p w14:paraId="077552EB" w14:textId="77777777" w:rsidR="009A7683" w:rsidRPr="009C4838" w:rsidRDefault="009A7683" w:rsidP="009C4838">
            <w:pPr>
              <w:rPr>
                <w:rFonts w:ascii="Poppins" w:hAnsi="Poppins" w:cs="Poppins"/>
                <w:sz w:val="20"/>
                <w:szCs w:val="20"/>
              </w:rPr>
            </w:pPr>
            <w:r w:rsidRPr="009C4838">
              <w:rPr>
                <w:rFonts w:ascii="Poppins" w:hAnsi="Poppins" w:cs="Poppins"/>
                <w:sz w:val="20"/>
                <w:szCs w:val="20"/>
              </w:rPr>
              <w:t>Everyone will understand our zero-tolerance approach to Domestic Violence and that disciplinary action can be taken. We will take steps to protect staff/volunteers and support modified behaviours by signposting perpetrators to relevant frontline support services. (25)</w:t>
            </w:r>
          </w:p>
        </w:tc>
      </w:tr>
    </w:tbl>
    <w:p w14:paraId="1167E4AF" w14:textId="77777777" w:rsidR="009A7683" w:rsidRPr="009C4838" w:rsidRDefault="009A7683" w:rsidP="00F152C5">
      <w:pPr>
        <w:spacing w:after="0" w:line="240" w:lineRule="auto"/>
        <w:rPr>
          <w:rFonts w:ascii="Poppins" w:hAnsi="Poppins" w:cs="Poppins"/>
          <w:sz w:val="20"/>
          <w:szCs w:val="20"/>
        </w:rPr>
      </w:pPr>
    </w:p>
    <w:sectPr w:rsidR="009A7683" w:rsidRPr="009C4838" w:rsidSect="00F152C5">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7EE6C" w14:textId="77777777" w:rsidR="00212145" w:rsidRDefault="00212145" w:rsidP="00C43BA0">
      <w:pPr>
        <w:spacing w:after="0" w:line="240" w:lineRule="auto"/>
      </w:pPr>
      <w:r>
        <w:separator/>
      </w:r>
    </w:p>
  </w:endnote>
  <w:endnote w:type="continuationSeparator" w:id="0">
    <w:p w14:paraId="3FA95FA0" w14:textId="77777777" w:rsidR="00212145" w:rsidRDefault="00212145" w:rsidP="00C43BA0">
      <w:pPr>
        <w:spacing w:after="0" w:line="240" w:lineRule="auto"/>
      </w:pPr>
      <w:r>
        <w:continuationSeparator/>
      </w:r>
    </w:p>
  </w:endnote>
  <w:endnote w:type="continuationNotice" w:id="1">
    <w:p w14:paraId="547F305F" w14:textId="77777777" w:rsidR="00212145" w:rsidRDefault="00212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5614"/>
      <w:docPartObj>
        <w:docPartGallery w:val="Page Numbers (Bottom of Page)"/>
        <w:docPartUnique/>
      </w:docPartObj>
    </w:sdtPr>
    <w:sdtEndPr>
      <w:rPr>
        <w:color w:val="7F7F7F" w:themeColor="background1" w:themeShade="7F"/>
        <w:spacing w:val="60"/>
      </w:rPr>
    </w:sdtEndPr>
    <w:sdtContent>
      <w:p w14:paraId="177EF27A" w14:textId="5037797A" w:rsidR="003D1725" w:rsidRDefault="003D172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9176C6" w14:textId="77777777" w:rsidR="003D1725" w:rsidRDefault="003D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32DF" w14:textId="77777777" w:rsidR="00212145" w:rsidRDefault="00212145" w:rsidP="00C43BA0">
      <w:pPr>
        <w:spacing w:after="0" w:line="240" w:lineRule="auto"/>
      </w:pPr>
      <w:r>
        <w:separator/>
      </w:r>
    </w:p>
  </w:footnote>
  <w:footnote w:type="continuationSeparator" w:id="0">
    <w:p w14:paraId="46096ACC" w14:textId="77777777" w:rsidR="00212145" w:rsidRDefault="00212145" w:rsidP="00C43BA0">
      <w:pPr>
        <w:spacing w:after="0" w:line="240" w:lineRule="auto"/>
      </w:pPr>
      <w:r>
        <w:continuationSeparator/>
      </w:r>
    </w:p>
  </w:footnote>
  <w:footnote w:type="continuationNotice" w:id="1">
    <w:p w14:paraId="722C0715" w14:textId="77777777" w:rsidR="00212145" w:rsidRDefault="00212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E06B" w14:textId="6BEC2A51" w:rsidR="00C43BA0" w:rsidRDefault="00C43BA0">
    <w:pPr>
      <w:pStyle w:val="Header"/>
    </w:pPr>
    <w:r w:rsidRPr="00A67B5C">
      <w:rPr>
        <w:noProof/>
        <w:lang w:eastAsia="en-GB"/>
      </w:rPr>
      <w:drawing>
        <wp:anchor distT="0" distB="0" distL="114300" distR="114300" simplePos="0" relativeHeight="251658240" behindDoc="1" locked="0" layoutInCell="1" allowOverlap="1" wp14:anchorId="5E205D16" wp14:editId="5A9D68D2">
          <wp:simplePos x="0" y="0"/>
          <wp:positionH relativeFrom="margin">
            <wp:align>center</wp:align>
          </wp:positionH>
          <wp:positionV relativeFrom="paragraph">
            <wp:posOffset>-233309</wp:posOffset>
          </wp:positionV>
          <wp:extent cx="2193290" cy="549275"/>
          <wp:effectExtent l="0" t="0" r="0" b="3175"/>
          <wp:wrapTight wrapText="bothSides">
            <wp:wrapPolygon edited="0">
              <wp:start x="0" y="0"/>
              <wp:lineTo x="0" y="20976"/>
              <wp:lineTo x="21387" y="20976"/>
              <wp:lineTo x="21387" y="0"/>
              <wp:lineTo x="0" y="0"/>
            </wp:wrapPolygon>
          </wp:wrapTight>
          <wp:docPr id="3" name="Picture 3" descr="A blue text on a white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text on a white background&#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193290" cy="549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B20"/>
    <w:multiLevelType w:val="hybridMultilevel"/>
    <w:tmpl w:val="84BA73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F15B1"/>
    <w:multiLevelType w:val="hybridMultilevel"/>
    <w:tmpl w:val="ACEC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1759D"/>
    <w:multiLevelType w:val="hybridMultilevel"/>
    <w:tmpl w:val="B76A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57D00"/>
    <w:multiLevelType w:val="multilevel"/>
    <w:tmpl w:val="73A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D95B27"/>
    <w:multiLevelType w:val="hybridMultilevel"/>
    <w:tmpl w:val="5AD65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AA2914"/>
    <w:multiLevelType w:val="hybridMultilevel"/>
    <w:tmpl w:val="1EE6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F010E"/>
    <w:multiLevelType w:val="hybridMultilevel"/>
    <w:tmpl w:val="5C1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27A80"/>
    <w:multiLevelType w:val="hybridMultilevel"/>
    <w:tmpl w:val="8CA0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E975CE"/>
    <w:multiLevelType w:val="multilevel"/>
    <w:tmpl w:val="0EB81D20"/>
    <w:lvl w:ilvl="0">
      <w:numFmt w:val="bullet"/>
      <w:lvlText w:val="•"/>
      <w:lvlJc w:val="left"/>
      <w:pPr>
        <w:tabs>
          <w:tab w:val="num" w:pos="720"/>
        </w:tabs>
        <w:ind w:left="720" w:hanging="360"/>
      </w:pPr>
      <w:rPr>
        <w:rFonts w:ascii="Aptos" w:eastAsiaTheme="minorHAnsi" w:hAnsi="Aptos"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5C23CF"/>
    <w:multiLevelType w:val="hybridMultilevel"/>
    <w:tmpl w:val="75386646"/>
    <w:lvl w:ilvl="0" w:tplc="AEC07470">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611070">
    <w:abstractNumId w:val="7"/>
  </w:num>
  <w:num w:numId="2" w16cid:durableId="1631479045">
    <w:abstractNumId w:val="4"/>
  </w:num>
  <w:num w:numId="3" w16cid:durableId="1345671021">
    <w:abstractNumId w:val="0"/>
  </w:num>
  <w:num w:numId="4" w16cid:durableId="543294620">
    <w:abstractNumId w:val="8"/>
  </w:num>
  <w:num w:numId="5" w16cid:durableId="482082962">
    <w:abstractNumId w:val="1"/>
  </w:num>
  <w:num w:numId="6" w16cid:durableId="365757141">
    <w:abstractNumId w:val="5"/>
  </w:num>
  <w:num w:numId="7" w16cid:durableId="260572814">
    <w:abstractNumId w:val="2"/>
  </w:num>
  <w:num w:numId="8" w16cid:durableId="1237015412">
    <w:abstractNumId w:val="3"/>
  </w:num>
  <w:num w:numId="9" w16cid:durableId="1599681718">
    <w:abstractNumId w:val="6"/>
  </w:num>
  <w:num w:numId="10" w16cid:durableId="539634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9F"/>
    <w:rsid w:val="00054D43"/>
    <w:rsid w:val="00070F39"/>
    <w:rsid w:val="000A310B"/>
    <w:rsid w:val="000B5BB6"/>
    <w:rsid w:val="000C19A5"/>
    <w:rsid w:val="00100211"/>
    <w:rsid w:val="001326C3"/>
    <w:rsid w:val="00152EFA"/>
    <w:rsid w:val="00154C18"/>
    <w:rsid w:val="00167B15"/>
    <w:rsid w:val="0019237D"/>
    <w:rsid w:val="001B755E"/>
    <w:rsid w:val="001E72B9"/>
    <w:rsid w:val="0020172B"/>
    <w:rsid w:val="00212145"/>
    <w:rsid w:val="0023220A"/>
    <w:rsid w:val="002445F3"/>
    <w:rsid w:val="00251483"/>
    <w:rsid w:val="002721F5"/>
    <w:rsid w:val="00273B03"/>
    <w:rsid w:val="002D7B8F"/>
    <w:rsid w:val="002E20FA"/>
    <w:rsid w:val="002E513B"/>
    <w:rsid w:val="00330A9B"/>
    <w:rsid w:val="00396A9E"/>
    <w:rsid w:val="003B323B"/>
    <w:rsid w:val="003B727D"/>
    <w:rsid w:val="003D1725"/>
    <w:rsid w:val="003E4103"/>
    <w:rsid w:val="003F4F71"/>
    <w:rsid w:val="004212B3"/>
    <w:rsid w:val="004365F1"/>
    <w:rsid w:val="004A4749"/>
    <w:rsid w:val="004C61B2"/>
    <w:rsid w:val="004E57BF"/>
    <w:rsid w:val="004F1435"/>
    <w:rsid w:val="00525846"/>
    <w:rsid w:val="005317CA"/>
    <w:rsid w:val="00575640"/>
    <w:rsid w:val="00583B39"/>
    <w:rsid w:val="005A7017"/>
    <w:rsid w:val="005C5774"/>
    <w:rsid w:val="00610FBA"/>
    <w:rsid w:val="00632050"/>
    <w:rsid w:val="00686E00"/>
    <w:rsid w:val="006B3006"/>
    <w:rsid w:val="006D7BB7"/>
    <w:rsid w:val="0073381B"/>
    <w:rsid w:val="00746337"/>
    <w:rsid w:val="00747603"/>
    <w:rsid w:val="00766FD2"/>
    <w:rsid w:val="007E66AE"/>
    <w:rsid w:val="00822887"/>
    <w:rsid w:val="0083166E"/>
    <w:rsid w:val="00854207"/>
    <w:rsid w:val="008A7517"/>
    <w:rsid w:val="008D432E"/>
    <w:rsid w:val="00900779"/>
    <w:rsid w:val="00925A50"/>
    <w:rsid w:val="00951B7C"/>
    <w:rsid w:val="00956529"/>
    <w:rsid w:val="00960F5F"/>
    <w:rsid w:val="00975059"/>
    <w:rsid w:val="00985242"/>
    <w:rsid w:val="00990227"/>
    <w:rsid w:val="00993E3C"/>
    <w:rsid w:val="009A7683"/>
    <w:rsid w:val="009C4838"/>
    <w:rsid w:val="00A04D29"/>
    <w:rsid w:val="00A05D5B"/>
    <w:rsid w:val="00A277EC"/>
    <w:rsid w:val="00AC50AF"/>
    <w:rsid w:val="00AE69F3"/>
    <w:rsid w:val="00AF15E5"/>
    <w:rsid w:val="00B20CCB"/>
    <w:rsid w:val="00B43EA0"/>
    <w:rsid w:val="00BF30D4"/>
    <w:rsid w:val="00C06AB9"/>
    <w:rsid w:val="00C43BA0"/>
    <w:rsid w:val="00C4539D"/>
    <w:rsid w:val="00C50D79"/>
    <w:rsid w:val="00C71ABB"/>
    <w:rsid w:val="00CB598D"/>
    <w:rsid w:val="00CE6CE8"/>
    <w:rsid w:val="00CF0DFE"/>
    <w:rsid w:val="00D26527"/>
    <w:rsid w:val="00D45DEC"/>
    <w:rsid w:val="00D6221E"/>
    <w:rsid w:val="00D766C7"/>
    <w:rsid w:val="00DD277A"/>
    <w:rsid w:val="00DE2126"/>
    <w:rsid w:val="00DE70B2"/>
    <w:rsid w:val="00DF0C51"/>
    <w:rsid w:val="00DF663D"/>
    <w:rsid w:val="00E1503F"/>
    <w:rsid w:val="00E17984"/>
    <w:rsid w:val="00E47A90"/>
    <w:rsid w:val="00E6429F"/>
    <w:rsid w:val="00E725BB"/>
    <w:rsid w:val="00E768B1"/>
    <w:rsid w:val="00E77C1C"/>
    <w:rsid w:val="00E83B24"/>
    <w:rsid w:val="00E8559F"/>
    <w:rsid w:val="00EB5B53"/>
    <w:rsid w:val="00EE6F20"/>
    <w:rsid w:val="00F15157"/>
    <w:rsid w:val="00F152C5"/>
    <w:rsid w:val="00F33563"/>
    <w:rsid w:val="00F653E6"/>
    <w:rsid w:val="00FC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5808"/>
  <w15:chartTrackingRefBased/>
  <w15:docId w15:val="{C37B162E-2EED-42C2-B771-056B3D37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29F"/>
    <w:rPr>
      <w:rFonts w:eastAsiaTheme="majorEastAsia" w:cstheme="majorBidi"/>
      <w:color w:val="272727" w:themeColor="text1" w:themeTint="D8"/>
    </w:rPr>
  </w:style>
  <w:style w:type="paragraph" w:styleId="Title">
    <w:name w:val="Title"/>
    <w:basedOn w:val="Normal"/>
    <w:next w:val="Normal"/>
    <w:link w:val="TitleChar"/>
    <w:uiPriority w:val="10"/>
    <w:qFormat/>
    <w:rsid w:val="00E64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29F"/>
    <w:pPr>
      <w:spacing w:before="160"/>
      <w:jc w:val="center"/>
    </w:pPr>
    <w:rPr>
      <w:i/>
      <w:iCs/>
      <w:color w:val="404040" w:themeColor="text1" w:themeTint="BF"/>
    </w:rPr>
  </w:style>
  <w:style w:type="character" w:customStyle="1" w:styleId="QuoteChar">
    <w:name w:val="Quote Char"/>
    <w:basedOn w:val="DefaultParagraphFont"/>
    <w:link w:val="Quote"/>
    <w:uiPriority w:val="29"/>
    <w:rsid w:val="00E6429F"/>
    <w:rPr>
      <w:i/>
      <w:iCs/>
      <w:color w:val="404040" w:themeColor="text1" w:themeTint="BF"/>
    </w:rPr>
  </w:style>
  <w:style w:type="paragraph" w:styleId="ListParagraph">
    <w:name w:val="List Paragraph"/>
    <w:basedOn w:val="Normal"/>
    <w:uiPriority w:val="34"/>
    <w:qFormat/>
    <w:rsid w:val="00E6429F"/>
    <w:pPr>
      <w:ind w:left="720"/>
      <w:contextualSpacing/>
    </w:pPr>
  </w:style>
  <w:style w:type="character" w:styleId="IntenseEmphasis">
    <w:name w:val="Intense Emphasis"/>
    <w:basedOn w:val="DefaultParagraphFont"/>
    <w:uiPriority w:val="21"/>
    <w:qFormat/>
    <w:rsid w:val="00E6429F"/>
    <w:rPr>
      <w:i/>
      <w:iCs/>
      <w:color w:val="0F4761" w:themeColor="accent1" w:themeShade="BF"/>
    </w:rPr>
  </w:style>
  <w:style w:type="paragraph" w:styleId="IntenseQuote">
    <w:name w:val="Intense Quote"/>
    <w:basedOn w:val="Normal"/>
    <w:next w:val="Normal"/>
    <w:link w:val="IntenseQuoteChar"/>
    <w:uiPriority w:val="30"/>
    <w:qFormat/>
    <w:rsid w:val="00E64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29F"/>
    <w:rPr>
      <w:i/>
      <w:iCs/>
      <w:color w:val="0F4761" w:themeColor="accent1" w:themeShade="BF"/>
    </w:rPr>
  </w:style>
  <w:style w:type="character" w:styleId="IntenseReference">
    <w:name w:val="Intense Reference"/>
    <w:basedOn w:val="DefaultParagraphFont"/>
    <w:uiPriority w:val="32"/>
    <w:qFormat/>
    <w:rsid w:val="00E6429F"/>
    <w:rPr>
      <w:b/>
      <w:bCs/>
      <w:smallCaps/>
      <w:color w:val="0F4761" w:themeColor="accent1" w:themeShade="BF"/>
      <w:spacing w:val="5"/>
    </w:rPr>
  </w:style>
  <w:style w:type="table" w:styleId="TableGrid">
    <w:name w:val="Table Grid"/>
    <w:basedOn w:val="TableNormal"/>
    <w:uiPriority w:val="39"/>
    <w:rsid w:val="00E6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29F"/>
    <w:rPr>
      <w:color w:val="467886" w:themeColor="hyperlink"/>
      <w:u w:val="single"/>
    </w:rPr>
  </w:style>
  <w:style w:type="character" w:styleId="UnresolvedMention">
    <w:name w:val="Unresolved Mention"/>
    <w:basedOn w:val="DefaultParagraphFont"/>
    <w:uiPriority w:val="99"/>
    <w:semiHidden/>
    <w:unhideWhenUsed/>
    <w:rsid w:val="00E6429F"/>
    <w:rPr>
      <w:color w:val="605E5C"/>
      <w:shd w:val="clear" w:color="auto" w:fill="E1DFDD"/>
    </w:rPr>
  </w:style>
  <w:style w:type="paragraph" w:styleId="Header">
    <w:name w:val="header"/>
    <w:basedOn w:val="Normal"/>
    <w:link w:val="HeaderChar"/>
    <w:uiPriority w:val="99"/>
    <w:unhideWhenUsed/>
    <w:rsid w:val="00C4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BA0"/>
  </w:style>
  <w:style w:type="paragraph" w:styleId="Footer">
    <w:name w:val="footer"/>
    <w:basedOn w:val="Normal"/>
    <w:link w:val="FooterChar"/>
    <w:uiPriority w:val="99"/>
    <w:unhideWhenUsed/>
    <w:rsid w:val="00C4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05588">
      <w:bodyDiv w:val="1"/>
      <w:marLeft w:val="0"/>
      <w:marRight w:val="0"/>
      <w:marTop w:val="0"/>
      <w:marBottom w:val="0"/>
      <w:divBdr>
        <w:top w:val="none" w:sz="0" w:space="0" w:color="auto"/>
        <w:left w:val="none" w:sz="0" w:space="0" w:color="auto"/>
        <w:bottom w:val="none" w:sz="0" w:space="0" w:color="auto"/>
        <w:right w:val="none" w:sz="0" w:space="0" w:color="auto"/>
      </w:divBdr>
    </w:div>
    <w:div w:id="21394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ghton-hove.gov.uk/adult-social-care/keep-people-safe/sussex-wide-domestic-abuse-accommodation-and-support-strategy" TargetMode="External"/><Relationship Id="rId18" Type="http://schemas.openxmlformats.org/officeDocument/2006/relationships/hyperlink" Target="https://www.bitc.org.uk/toolkit/domestic-abuse-toolk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righton-hove.gov.uk/council-and-democracy/equality/brighton-hove-armed-forces-community-covenant" TargetMode="External"/><Relationship Id="rId17" Type="http://schemas.openxmlformats.org/officeDocument/2006/relationships/hyperlink" Target="https://www.healthwatchbrightonandhove.co.uk/sites/healthwatchbrightonandhove.co.uk/files/Modern%20Slavery%20Policy_2.pdf" TargetMode="External"/><Relationship Id="rId2" Type="http://schemas.openxmlformats.org/officeDocument/2006/relationships/customXml" Target="../customXml/item2.xml"/><Relationship Id="rId16" Type="http://schemas.openxmlformats.org/officeDocument/2006/relationships/hyperlink" Target="https://www.healthwatchbrightonandhove.co.uk/sites/healthwatchbrightonandhove.co.uk/files/2024-11/Domestic%20Violence%20Policy.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health-and-wellbeing/support-age-well/register-be-age-and-dementia-friendly-business" TargetMode="External"/><Relationship Id="rId5" Type="http://schemas.openxmlformats.org/officeDocument/2006/relationships/styles" Target="styles.xml"/><Relationship Id="rId15" Type="http://schemas.openxmlformats.org/officeDocument/2006/relationships/hyperlink" Target="https://www.healthwatchbrightonandhove.co.uk/sites/healthwatchbrightonandhove.co.uk/files/Modern%20Slavery%20Policy_2.pdf" TargetMode="External"/><Relationship Id="rId23" Type="http://schemas.openxmlformats.org/officeDocument/2006/relationships/theme" Target="theme/theme1.xml"/><Relationship Id="rId10" Type="http://schemas.openxmlformats.org/officeDocument/2006/relationships/hyperlink" Target="https://www.healthassured.org/?adgroup=Health%20Assured%20Prospects&amp;msclkid=ebb0e246e9391e155968850274928224?utm_source=bing&amp;utm_medium=cpc&amp;utm_campaign=*Brand&amp;utm_term=health%20assured&amp;utm_content=Health%20Assured%20%7C%20Prospects" TargetMode="External"/><Relationship Id="rId19" Type="http://schemas.openxmlformats.org/officeDocument/2006/relationships/hyperlink" Target="https://www.eida.org.uk/memb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ghton-hove.gov.uk/community-safety-partnership/community-safety-and-crime-reduction-strategy-2023-202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purplese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cbb020-0ddc-4cc2-8194-040a57f86e05" xsi:nil="true"/>
    <lcf76f155ced4ddcb4097134ff3c332f xmlns="44790529-301f-4197-a478-849ecadf0a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3F0174DA5D741B65DF4D4E4DD8C85" ma:contentTypeVersion="18" ma:contentTypeDescription="Create a new document." ma:contentTypeScope="" ma:versionID="a4738849bfbbd703dd7782de8ffa676c">
  <xsd:schema xmlns:xsd="http://www.w3.org/2001/XMLSchema" xmlns:xs="http://www.w3.org/2001/XMLSchema" xmlns:p="http://schemas.microsoft.com/office/2006/metadata/properties" xmlns:ns2="44790529-301f-4197-a478-849ecadf0ae5" xmlns:ns3="1ccbb020-0ddc-4cc2-8194-040a57f86e05" targetNamespace="http://schemas.microsoft.com/office/2006/metadata/properties" ma:root="true" ma:fieldsID="9ca34d48591467e71ab8d0e207bf2df5" ns2:_="" ns3:_="">
    <xsd:import namespace="44790529-301f-4197-a478-849ecadf0ae5"/>
    <xsd:import namespace="1ccbb020-0ddc-4cc2-8194-040a57f86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90529-301f-4197-a478-849ecadf0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9b9123-3e1c-4164-b5f5-463fd60e0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bb020-0ddc-4cc2-8194-040a57f86e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715a2e-ecd6-4d07-b116-9c7022c70b87}" ma:internalName="TaxCatchAll" ma:showField="CatchAllData" ma:web="1ccbb020-0ddc-4cc2-8194-040a57f86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D1178-2920-480E-BA3D-DAFE6383FB28}">
  <ds:schemaRefs>
    <ds:schemaRef ds:uri="http://schemas.microsoft.com/office/2006/metadata/properties"/>
    <ds:schemaRef ds:uri="http://schemas.microsoft.com/office/infopath/2007/PartnerControls"/>
    <ds:schemaRef ds:uri="1ccbb020-0ddc-4cc2-8194-040a57f86e05"/>
    <ds:schemaRef ds:uri="44790529-301f-4197-a478-849ecadf0ae5"/>
  </ds:schemaRefs>
</ds:datastoreItem>
</file>

<file path=customXml/itemProps2.xml><?xml version="1.0" encoding="utf-8"?>
<ds:datastoreItem xmlns:ds="http://schemas.openxmlformats.org/officeDocument/2006/customXml" ds:itemID="{3ABA8829-9735-4816-87BE-9871DA51D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90529-301f-4197-a478-849ecadf0ae5"/>
    <ds:schemaRef ds:uri="1ccbb020-0ddc-4cc2-8194-040a57f86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1ABD1-3415-4F81-B57C-F42DBBD70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Boyd</dc:creator>
  <cp:keywords/>
  <dc:description/>
  <cp:lastModifiedBy>Alan Boyd</cp:lastModifiedBy>
  <cp:revision>4</cp:revision>
  <dcterms:created xsi:type="dcterms:W3CDTF">2025-01-10T10:45:00Z</dcterms:created>
  <dcterms:modified xsi:type="dcterms:W3CDTF">2025-01-10T10:50:00Z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0x0101003E53F0174DA5D741B65DF4D4E4DD8C85</vt:lpwstr>
  </property>
  <property fmtid="{D5CDD505-2E9C-101B-9397-08002B2CF9AE}" pid="3" name="MediaServiceImageTags">
    <vt:lpwstr/>
  </property>
</Properties>
</file>